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2CD2" w14:textId="77777777" w:rsidR="00EA58CB"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客运索道使用单位</w:t>
      </w:r>
    </w:p>
    <w:p w14:paraId="160A3CBF" w14:textId="77777777" w:rsidR="00EA58CB"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21C937AA" w14:textId="77777777" w:rsidR="00EA58CB" w:rsidRDefault="00EA58CB">
      <w:pPr>
        <w:jc w:val="center"/>
        <w:rPr>
          <w:rFonts w:ascii="方正小标宋简体" w:eastAsia="方正小标宋简体" w:hAnsi="方正小标宋简体" w:cs="方正小标宋简体" w:hint="eastAsia"/>
          <w:sz w:val="44"/>
          <w:szCs w:val="44"/>
        </w:rPr>
      </w:pPr>
    </w:p>
    <w:p w14:paraId="3F694B27" w14:textId="77777777" w:rsidR="00EA58CB" w:rsidRDefault="00EA58CB">
      <w:pPr>
        <w:jc w:val="center"/>
        <w:rPr>
          <w:rFonts w:ascii="方正小标宋简体" w:eastAsia="方正小标宋简体" w:hAnsi="方正小标宋简体" w:cs="方正小标宋简体" w:hint="eastAsia"/>
          <w:sz w:val="44"/>
          <w:szCs w:val="44"/>
        </w:rPr>
      </w:pPr>
    </w:p>
    <w:p w14:paraId="4574DB34" w14:textId="77777777" w:rsidR="00EA58CB" w:rsidRDefault="00EA58CB">
      <w:pPr>
        <w:jc w:val="center"/>
        <w:rPr>
          <w:rFonts w:ascii="方正小标宋简体" w:eastAsia="方正小标宋简体" w:hAnsi="方正小标宋简体" w:cs="方正小标宋简体" w:hint="eastAsia"/>
          <w:sz w:val="44"/>
          <w:szCs w:val="44"/>
        </w:rPr>
      </w:pPr>
    </w:p>
    <w:p w14:paraId="2F0A3109" w14:textId="77777777" w:rsidR="00EA58CB" w:rsidRDefault="00EA58CB">
      <w:pPr>
        <w:jc w:val="center"/>
        <w:rPr>
          <w:rFonts w:ascii="方正小标宋简体" w:eastAsia="方正小标宋简体" w:hAnsi="方正小标宋简体" w:cs="方正小标宋简体" w:hint="eastAsia"/>
          <w:sz w:val="44"/>
          <w:szCs w:val="44"/>
        </w:rPr>
      </w:pPr>
    </w:p>
    <w:p w14:paraId="3507E343" w14:textId="77777777" w:rsidR="00EA58CB" w:rsidRDefault="00EA58CB">
      <w:pPr>
        <w:jc w:val="center"/>
        <w:rPr>
          <w:rFonts w:ascii="方正小标宋简体" w:eastAsia="方正小标宋简体" w:hAnsi="方正小标宋简体" w:cs="方正小标宋简体" w:hint="eastAsia"/>
          <w:sz w:val="44"/>
          <w:szCs w:val="44"/>
        </w:rPr>
      </w:pPr>
    </w:p>
    <w:p w14:paraId="0AA655A3" w14:textId="77777777" w:rsidR="00EA58CB" w:rsidRDefault="00EA58CB">
      <w:pPr>
        <w:jc w:val="center"/>
        <w:rPr>
          <w:rFonts w:ascii="方正小标宋简体" w:eastAsia="方正小标宋简体" w:hAnsi="方正小标宋简体" w:cs="方正小标宋简体" w:hint="eastAsia"/>
          <w:sz w:val="44"/>
          <w:szCs w:val="44"/>
        </w:rPr>
      </w:pPr>
    </w:p>
    <w:p w14:paraId="2A300EF4" w14:textId="77777777" w:rsidR="00EA58CB"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10BA7E16" w14:textId="77777777" w:rsidR="00EA58CB"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5D83C47E" w14:textId="77777777" w:rsidR="00EA58CB" w:rsidRDefault="00EA58CB">
      <w:pPr>
        <w:jc w:val="center"/>
        <w:rPr>
          <w:rFonts w:ascii="方正小标宋简体" w:eastAsia="方正小标宋简体" w:hAnsi="方正小标宋简体" w:cs="方正小标宋简体" w:hint="eastAsia"/>
          <w:sz w:val="36"/>
          <w:szCs w:val="36"/>
        </w:rPr>
      </w:pPr>
    </w:p>
    <w:p w14:paraId="2315FFF3" w14:textId="77777777" w:rsidR="00EA58CB" w:rsidRDefault="00EA58CB"/>
    <w:p w14:paraId="60F0E574" w14:textId="77777777" w:rsidR="003A4DCC" w:rsidRDefault="003A4DCC">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1E08CF84" w14:textId="357B9431" w:rsidR="00EA58CB"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客运索道安全总监</w:t>
      </w:r>
    </w:p>
    <w:p w14:paraId="530DC44F" w14:textId="77777777" w:rsidR="00EA58CB"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5230DDDE" w14:textId="673BAA43"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S7001-2013）的规定，客运索道监督检验是在安装、改造、重大修理单位自检合格的基础上进行的依据《客运索道监督检验和定期检验规则》（TSG S7001-2013）规定对客运索道施工过程进行的检验。</w:t>
      </w:r>
      <w:r w:rsidR="003A4DCC">
        <w:rPr>
          <w:rFonts w:ascii="宋体" w:eastAsia="宋体" w:hAnsi="宋体" w:cs="宋体" w:hint="eastAsia"/>
          <w:color w:val="000000"/>
          <w:kern w:val="0"/>
          <w:sz w:val="24"/>
          <w:szCs w:val="22"/>
          <w:lang w:bidi="ar"/>
        </w:rPr>
        <w:t xml:space="preserve">（      ） </w:t>
      </w:r>
    </w:p>
    <w:p w14:paraId="37BC7F5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56D0EF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3E3A04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监督检验是指国家质量监督检验检疫总局(以下简称国家质检总局)核准的特种设备检验机构(以下简称检验机构)，在安装、改造、重大修理(以下简称施工)单位自检合格的基础上，依据本规则规定对客运索道施工过程进行的检验。</w:t>
      </w:r>
    </w:p>
    <w:p w14:paraId="5E878985" w14:textId="4AE729BE"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S7001-2013）的规定，客运索道定期检验分为全面检验和年度检验。</w:t>
      </w:r>
      <w:r w:rsidR="003A4DCC">
        <w:rPr>
          <w:rFonts w:ascii="宋体" w:eastAsia="宋体" w:hAnsi="宋体" w:cs="宋体" w:hint="eastAsia"/>
          <w:color w:val="000000"/>
          <w:kern w:val="0"/>
          <w:sz w:val="24"/>
          <w:szCs w:val="22"/>
          <w:lang w:bidi="ar"/>
        </w:rPr>
        <w:t xml:space="preserve">（      ） </w:t>
      </w:r>
    </w:p>
    <w:p w14:paraId="10B39E1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5C4ABF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506649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本规则规定的定期检验是指检验机构在使用单位自检合格的基础上，依据本规则规定对在用客运索道定期进行的检验，定期检验分为全面检验和年度检验。</w:t>
      </w:r>
    </w:p>
    <w:p w14:paraId="114D0B36" w14:textId="2A51F445"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S7001-2013）的规定，定期检验是指检验机构在使用单位自检合格的基础上，依据《客运索道监督检验和定期检验规则》（TSG S7001-2013）规定对在用客运索道定期进行的检验。</w:t>
      </w:r>
      <w:r w:rsidR="003A4DCC">
        <w:rPr>
          <w:rFonts w:ascii="宋体" w:eastAsia="宋体" w:hAnsi="宋体" w:cs="宋体" w:hint="eastAsia"/>
          <w:color w:val="000000"/>
          <w:kern w:val="0"/>
          <w:sz w:val="24"/>
          <w:szCs w:val="22"/>
          <w:lang w:bidi="ar"/>
        </w:rPr>
        <w:t xml:space="preserve">（      ） </w:t>
      </w:r>
    </w:p>
    <w:p w14:paraId="53B3C5E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2BBD3A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AB2C7D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本规则规定的定期检验是指检验机构在使用单位自检合格的基础上，依据本规则规定对在用客运索道定期进行的检验，定期检验分为全面检验和年度检验。</w:t>
      </w:r>
    </w:p>
    <w:p w14:paraId="67A962B6" w14:textId="29A06C52"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S7001-2013）的规定，客运索道施工单位应当在施工前，</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的检验机构申请监督检验。</w:t>
      </w:r>
      <w:r w:rsidR="003A4DCC">
        <w:rPr>
          <w:rFonts w:ascii="宋体" w:eastAsia="宋体" w:hAnsi="宋体" w:cs="宋体" w:hint="eastAsia"/>
          <w:color w:val="000000"/>
          <w:kern w:val="0"/>
          <w:sz w:val="24"/>
          <w:szCs w:val="22"/>
          <w:lang w:bidi="ar"/>
        </w:rPr>
        <w:t xml:space="preserve">（      ） </w:t>
      </w:r>
    </w:p>
    <w:p w14:paraId="683CD7A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1290A7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833BF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S7001-2013）第六条 客运索道施工单位应当在施工前，</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的检验机构申请监督检验。</w:t>
      </w:r>
    </w:p>
    <w:p w14:paraId="2B9F55AF" w14:textId="5CCE275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5、根据《客运索道监督检验和定期检验规则》（TSG S7001-2013）的规定，实施客运索道监督检验或定期检验时，检验人员不得参与客运索道的施工或者调整工作。</w:t>
      </w:r>
      <w:r w:rsidR="003A4DCC">
        <w:rPr>
          <w:rFonts w:ascii="宋体" w:eastAsia="宋体" w:hAnsi="宋体" w:cs="宋体" w:hint="eastAsia"/>
          <w:color w:val="000000"/>
          <w:kern w:val="0"/>
          <w:sz w:val="24"/>
          <w:szCs w:val="22"/>
          <w:lang w:bidi="ar"/>
        </w:rPr>
        <w:t xml:space="preserve">（      ） </w:t>
      </w:r>
    </w:p>
    <w:p w14:paraId="1AA6E45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F92C3E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C72FC8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S7001-2013）第十一条 现场检验应当由不少于 2 名具有客运索道检验员以上(含检验员)资格的人员实施。检验人员不得参与客运索道的施工或者调整工作。</w:t>
      </w:r>
    </w:p>
    <w:p w14:paraId="324F9E2E" w14:textId="01DD60E1"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6、根据《客运索道监督检验和定期检验规则》（TSG S7001-2013）的规定，客运索道定期检验不符合项整改完成时限一般为6个月。</w:t>
      </w:r>
      <w:r w:rsidR="003A4DCC">
        <w:rPr>
          <w:rFonts w:ascii="宋体" w:eastAsia="宋体" w:hAnsi="宋体" w:cs="宋体" w:hint="eastAsia"/>
          <w:color w:val="000000"/>
          <w:kern w:val="0"/>
          <w:sz w:val="24"/>
          <w:szCs w:val="22"/>
          <w:lang w:bidi="ar"/>
        </w:rPr>
        <w:t xml:space="preserve">（      ） </w:t>
      </w:r>
    </w:p>
    <w:p w14:paraId="33740A9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5C703B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EE6057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S7001-2013）第十九条 检验人员应当在《通知书(2)》上提出全部整改项目和完成时限。整改完成时限一般为1个月，经请示检验机构同意后可以延长至3个月，但不得超过安全检验合格标志注明的“下次检验日期”。使用单位应当在规定的时限内完成整改并将整改报告，包括已经填写处理结果的《通知书(2)》和相关见证材料等，报送检验机构。从接到《通知书(2)》开始到取得检验报告为止，使用单位应当在此期间针对整改项目采取相应的安全措施，监护使用客运索道。</w:t>
      </w:r>
    </w:p>
    <w:p w14:paraId="196C8C19" w14:textId="72F65312"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7、根据《特种设备安全监督检查办法》的规定，特种设备未经监督检验或者经检验、检测不合格，继续使用的，属于严重事故隐患。</w:t>
      </w:r>
      <w:r w:rsidR="003A4DCC">
        <w:rPr>
          <w:rFonts w:ascii="宋体" w:eastAsia="宋体" w:hAnsi="宋体" w:cs="宋体" w:hint="eastAsia"/>
          <w:color w:val="000000"/>
          <w:kern w:val="0"/>
          <w:sz w:val="24"/>
          <w:szCs w:val="22"/>
          <w:lang w:bidi="ar"/>
        </w:rPr>
        <w:t xml:space="preserve">（      ） </w:t>
      </w:r>
    </w:p>
    <w:p w14:paraId="74475F6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124588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A64DFA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2AE3D9F6" w14:textId="64875A09"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8、根据《特种设备安全监督检查办法》的规定，特种设备发生过事故或者有明显故障，未对其进行全面检查、消除事故隐患，继续使用的，不属于严重事故隐患。</w:t>
      </w:r>
      <w:r w:rsidR="003A4DCC">
        <w:rPr>
          <w:rFonts w:ascii="宋体" w:eastAsia="宋体" w:hAnsi="宋体" w:cs="宋体" w:hint="eastAsia"/>
          <w:color w:val="000000"/>
          <w:kern w:val="0"/>
          <w:sz w:val="24"/>
          <w:szCs w:val="22"/>
          <w:lang w:bidi="ar"/>
        </w:rPr>
        <w:t xml:space="preserve">（      ） </w:t>
      </w:r>
    </w:p>
    <w:p w14:paraId="022D8E3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8B63B7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212EE8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B55ED1D" w14:textId="4BA7516E"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3A4DCC">
        <w:rPr>
          <w:rFonts w:ascii="宋体" w:eastAsia="宋体" w:hAnsi="宋体" w:cs="宋体" w:hint="eastAsia"/>
          <w:color w:val="000000"/>
          <w:kern w:val="0"/>
          <w:sz w:val="24"/>
          <w:szCs w:val="22"/>
          <w:lang w:bidi="ar"/>
        </w:rPr>
        <w:t xml:space="preserve">（      ） </w:t>
      </w:r>
    </w:p>
    <w:p w14:paraId="0A76486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76C378B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3FB0F9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14:paraId="11932C71" w14:textId="2E09E83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w:t>
      </w:r>
      <w:r w:rsidR="003A4DCC">
        <w:rPr>
          <w:rFonts w:ascii="宋体" w:eastAsia="宋体" w:hAnsi="宋体" w:cs="宋体" w:hint="eastAsia"/>
          <w:color w:val="000000"/>
          <w:kern w:val="0"/>
          <w:sz w:val="24"/>
          <w:szCs w:val="22"/>
          <w:lang w:bidi="ar"/>
        </w:rPr>
        <w:t xml:space="preserve">（      ） </w:t>
      </w:r>
    </w:p>
    <w:p w14:paraId="561CB12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5C6328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F8CAEA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r>
        <w:rPr>
          <w:rFonts w:ascii="宋体" w:eastAsia="宋体" w:hAnsi="宋体" w:cs="宋体" w:hint="eastAsia"/>
          <w:color w:val="000000"/>
          <w:kern w:val="0"/>
          <w:sz w:val="24"/>
          <w:szCs w:val="22"/>
          <w:lang w:bidi="ar"/>
        </w:rPr>
        <w:br/>
        <w:t>情况紧急时，事故现场有关人员可以直接向事故发生地的县级以上市场监督管理部门报告。</w:t>
      </w:r>
    </w:p>
    <w:p w14:paraId="1314CEBB" w14:textId="1A589D25"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11、根据《中华人民共和国特种设备安全法》的规定，特种设备存在严重事故隐患，无改造、修理价值，或者达到安全技术规范规定的其他报废条件的，特种设备使用单位应当依法履行报废义务。</w:t>
      </w:r>
      <w:r w:rsidR="003A4DCC">
        <w:rPr>
          <w:rFonts w:ascii="宋体" w:eastAsia="宋体" w:hAnsi="宋体" w:cs="宋体" w:hint="eastAsia"/>
          <w:color w:val="000000"/>
          <w:kern w:val="0"/>
          <w:sz w:val="24"/>
          <w:szCs w:val="22"/>
          <w:lang w:bidi="ar"/>
        </w:rPr>
        <w:t xml:space="preserve">（      ） </w:t>
      </w:r>
    </w:p>
    <w:p w14:paraId="204B86C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C7EEFB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CBE19E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ascii="宋体" w:eastAsia="宋体" w:hAnsi="宋体" w:cs="宋体" w:hint="eastAsia"/>
          <w:color w:val="000000"/>
          <w:kern w:val="0"/>
          <w:sz w:val="24"/>
          <w:szCs w:val="22"/>
          <w:lang w:bidi="ar"/>
        </w:rPr>
        <w:b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23F40956" w14:textId="67E4ECFC"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12、根据《特种设备安全监察条例》的规定，特种设备使用单位应当建立特种设备安全技术档案。</w:t>
      </w:r>
      <w:r w:rsidR="003A4DCC">
        <w:rPr>
          <w:rFonts w:ascii="宋体" w:eastAsia="宋体" w:hAnsi="宋体" w:cs="宋体" w:hint="eastAsia"/>
          <w:color w:val="000000"/>
          <w:kern w:val="0"/>
          <w:sz w:val="24"/>
          <w:szCs w:val="22"/>
          <w:lang w:bidi="ar"/>
        </w:rPr>
        <w:t xml:space="preserve">（      ） </w:t>
      </w:r>
    </w:p>
    <w:p w14:paraId="6416E30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D11A6D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93A71A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《特种设备安全监察条例》第二十六条　特种设备使用单位应当建立特种设备安全技术档案。安全技术档案应当包括以下内容：</w:t>
      </w:r>
      <w:r>
        <w:rPr>
          <w:rFonts w:ascii="宋体" w:eastAsia="宋体" w:hAnsi="宋体" w:cs="宋体" w:hint="eastAsia"/>
          <w:color w:val="000000"/>
          <w:kern w:val="0"/>
          <w:sz w:val="24"/>
          <w:szCs w:val="22"/>
          <w:lang w:bidi="ar"/>
        </w:rPr>
        <w:br/>
        <w:t xml:space="preserve">　　(</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)特种设备的设计文件、制造单位、产品质量合格证明、使用维护说明等文件以及安装技术文件和资料；</w:t>
      </w:r>
      <w:r>
        <w:rPr>
          <w:rFonts w:ascii="宋体" w:eastAsia="宋体" w:hAnsi="宋体" w:cs="宋体" w:hint="eastAsia"/>
          <w:color w:val="000000"/>
          <w:kern w:val="0"/>
          <w:sz w:val="24"/>
          <w:szCs w:val="22"/>
          <w:lang w:bidi="ar"/>
        </w:rPr>
        <w:br/>
        <w:t xml:space="preserve">　　(二)特种设备的定期检验和定期自行检查的记录；</w:t>
      </w:r>
      <w:r>
        <w:rPr>
          <w:rFonts w:ascii="宋体" w:eastAsia="宋体" w:hAnsi="宋体" w:cs="宋体" w:hint="eastAsia"/>
          <w:color w:val="000000"/>
          <w:kern w:val="0"/>
          <w:sz w:val="24"/>
          <w:szCs w:val="22"/>
          <w:lang w:bidi="ar"/>
        </w:rPr>
        <w:br/>
        <w:t xml:space="preserve">　　(三)特种设备的日常使用状况记录；</w:t>
      </w:r>
      <w:r>
        <w:rPr>
          <w:rFonts w:ascii="宋体" w:eastAsia="宋体" w:hAnsi="宋体" w:cs="宋体" w:hint="eastAsia"/>
          <w:color w:val="000000"/>
          <w:kern w:val="0"/>
          <w:sz w:val="24"/>
          <w:szCs w:val="22"/>
          <w:lang w:bidi="ar"/>
        </w:rPr>
        <w:br/>
        <w:t xml:space="preserve">　　(四)特种设备及其安全附件、安全保护装置、测量调控装置及有关附属仪器仪表的日常维护保养记录；</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 xml:space="preserve">　　(五)特种设备运行故障和事故记录；</w:t>
      </w:r>
      <w:r>
        <w:rPr>
          <w:rFonts w:ascii="宋体" w:eastAsia="宋体" w:hAnsi="宋体" w:cs="宋体" w:hint="eastAsia"/>
          <w:color w:val="000000"/>
          <w:kern w:val="0"/>
          <w:sz w:val="24"/>
          <w:szCs w:val="22"/>
          <w:lang w:bidi="ar"/>
        </w:rPr>
        <w:br/>
        <w:t xml:space="preserve">　　(六)高耗能特种设备的能效测试报告、能耗状况记录以及节能改造技术资料。</w:t>
      </w:r>
    </w:p>
    <w:p w14:paraId="2225FA11" w14:textId="0CBF9222"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13、根据《特种设备使用管理规则》的规定，使用单位如有正当理由，可拒绝接受特种设备安全监管部门依法实施的监督检查。</w:t>
      </w:r>
      <w:r w:rsidR="003A4DCC">
        <w:rPr>
          <w:rFonts w:ascii="宋体" w:eastAsia="宋体" w:hAnsi="宋体" w:cs="宋体" w:hint="eastAsia"/>
          <w:color w:val="000000"/>
          <w:kern w:val="0"/>
          <w:sz w:val="24"/>
          <w:szCs w:val="22"/>
          <w:lang w:bidi="ar"/>
        </w:rPr>
        <w:t xml:space="preserve">（      ） </w:t>
      </w:r>
    </w:p>
    <w:p w14:paraId="25F72A1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6161B2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91D8C5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《特种设备使用管理规则》使用单位应当接受特种设备安全监管部门依法实施的监督检查。</w:t>
      </w:r>
    </w:p>
    <w:p w14:paraId="2D9E2DF7" w14:textId="2BEAD86D"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14、根据《特种设备使用管理规则》的规定，使用客运架空索道，或者客运缆车的使用单位应设置特种设备安全管理机构。</w:t>
      </w:r>
      <w:r w:rsidR="003A4DCC">
        <w:rPr>
          <w:rFonts w:ascii="宋体" w:eastAsia="宋体" w:hAnsi="宋体" w:cs="宋体" w:hint="eastAsia"/>
          <w:color w:val="000000"/>
          <w:kern w:val="0"/>
          <w:sz w:val="24"/>
          <w:szCs w:val="22"/>
          <w:lang w:bidi="ar"/>
        </w:rPr>
        <w:t xml:space="preserve">（      ） </w:t>
      </w:r>
    </w:p>
    <w:p w14:paraId="28562B5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CC9241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B7B23E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《特种设备使用管理规则》符合下列条件之一的特种设备使用单位，应当根据本单位特种设备的类别、品种、用途、数量等情况设置特种设备安全管理机构，逐台落实安全责任人：</w:t>
      </w:r>
      <w:r>
        <w:rPr>
          <w:rFonts w:ascii="宋体" w:eastAsia="宋体" w:hAnsi="宋体" w:cs="宋体" w:hint="eastAsia"/>
          <w:color w:val="000000"/>
          <w:kern w:val="0"/>
          <w:sz w:val="24"/>
          <w:szCs w:val="22"/>
          <w:lang w:bidi="ar"/>
        </w:rPr>
        <w:br/>
        <w:t>(1)使用电站锅炉或者石化与化工成套装置的；</w:t>
      </w:r>
      <w:r>
        <w:rPr>
          <w:rFonts w:ascii="宋体" w:eastAsia="宋体" w:hAnsi="宋体" w:cs="宋体" w:hint="eastAsia"/>
          <w:color w:val="000000"/>
          <w:kern w:val="0"/>
          <w:sz w:val="24"/>
          <w:szCs w:val="22"/>
          <w:lang w:bidi="ar"/>
        </w:rPr>
        <w:br/>
        <w:t xml:space="preserve">(2)使用为公众提供运营服务电梯的(注 2-2)，或者在公众聚集场所(注 2-3)使用 30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30 台)电梯的；</w:t>
      </w:r>
      <w:r>
        <w:rPr>
          <w:rFonts w:ascii="宋体" w:eastAsia="宋体" w:hAnsi="宋体" w:cs="宋体" w:hint="eastAsia"/>
          <w:color w:val="000000"/>
          <w:kern w:val="0"/>
          <w:sz w:val="24"/>
          <w:szCs w:val="22"/>
          <w:lang w:bidi="ar"/>
        </w:rPr>
        <w:br/>
        <w:t xml:space="preserve">(3)使用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 xml:space="preserve">(含 10 台)大型游乐设施的，或者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10 台)为公众 提供运营服务</w:t>
      </w:r>
      <w:proofErr w:type="gramStart"/>
      <w:r>
        <w:rPr>
          <w:rFonts w:ascii="宋体" w:eastAsia="宋体" w:hAnsi="宋体" w:cs="宋体" w:hint="eastAsia"/>
          <w:color w:val="000000"/>
          <w:kern w:val="0"/>
          <w:sz w:val="24"/>
          <w:szCs w:val="22"/>
          <w:lang w:bidi="ar"/>
        </w:rPr>
        <w:t>非公路</w:t>
      </w:r>
      <w:proofErr w:type="gramEnd"/>
      <w:r>
        <w:rPr>
          <w:rFonts w:ascii="宋体" w:eastAsia="宋体" w:hAnsi="宋体" w:cs="宋体" w:hint="eastAsia"/>
          <w:color w:val="000000"/>
          <w:kern w:val="0"/>
          <w:sz w:val="24"/>
          <w:szCs w:val="22"/>
          <w:lang w:bidi="ar"/>
        </w:rPr>
        <w:t>用旅游观光车辆的；</w:t>
      </w:r>
      <w:r>
        <w:rPr>
          <w:rFonts w:ascii="宋体" w:eastAsia="宋体" w:hAnsi="宋体" w:cs="宋体" w:hint="eastAsia"/>
          <w:color w:val="000000"/>
          <w:kern w:val="0"/>
          <w:sz w:val="24"/>
          <w:szCs w:val="22"/>
          <w:lang w:bidi="ar"/>
        </w:rPr>
        <w:br/>
        <w:t>(4)使用客运架空索道，或者客运缆车的；</w:t>
      </w:r>
      <w:r>
        <w:rPr>
          <w:rFonts w:ascii="宋体" w:eastAsia="宋体" w:hAnsi="宋体" w:cs="宋体" w:hint="eastAsia"/>
          <w:color w:val="000000"/>
          <w:kern w:val="0"/>
          <w:sz w:val="24"/>
          <w:szCs w:val="22"/>
          <w:lang w:bidi="ar"/>
        </w:rPr>
        <w:br/>
        <w:t xml:space="preserve">(5)使用特种设备(不含气瓶)总量 50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50 台)的。</w:t>
      </w:r>
    </w:p>
    <w:p w14:paraId="5E1D5E09" w14:textId="4E090B4F"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15、根据《特种设备作业人员监督管理办法》的规定，作业人员未能参加用人单位培训的，可以选择专业培训机构进行培训。</w:t>
      </w:r>
      <w:r w:rsidR="003A4DCC">
        <w:rPr>
          <w:rFonts w:ascii="宋体" w:eastAsia="宋体" w:hAnsi="宋体" w:cs="宋体" w:hint="eastAsia"/>
          <w:color w:val="000000"/>
          <w:kern w:val="0"/>
          <w:sz w:val="24"/>
          <w:szCs w:val="22"/>
          <w:lang w:bidi="ar"/>
        </w:rPr>
        <w:t xml:space="preserve">（      ） </w:t>
      </w:r>
    </w:p>
    <w:p w14:paraId="27AD688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2907E3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C46655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73AA62EA" w14:textId="440A977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16、根据《特种设备作业人员监督管理办法》的规定，申请人隐瞒有关情况或者提供虚假材料申请特种设备作业人员证的，不予受理或者不予批准发证，并在1年内不得再次申请特种设备作业人员证。</w:t>
      </w:r>
      <w:r w:rsidR="003A4DCC">
        <w:rPr>
          <w:rFonts w:ascii="宋体" w:eastAsia="宋体" w:hAnsi="宋体" w:cs="宋体" w:hint="eastAsia"/>
          <w:color w:val="000000"/>
          <w:kern w:val="0"/>
          <w:sz w:val="24"/>
          <w:szCs w:val="22"/>
          <w:lang w:bidi="ar"/>
        </w:rPr>
        <w:t xml:space="preserve">（      ） </w:t>
      </w:r>
    </w:p>
    <w:p w14:paraId="6AA1A09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599DAB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A68FBA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788BB0C0" w14:textId="636631FE"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17、根据《特种设备使用单位落实使用安全主体责任监督管理规定》的规定，客运索道使用单位主要负责人对本单位客运索道使用安全全面负责。</w:t>
      </w:r>
      <w:r w:rsidR="003A4DCC">
        <w:rPr>
          <w:rFonts w:ascii="宋体" w:eastAsia="宋体" w:hAnsi="宋体" w:cs="宋体" w:hint="eastAsia"/>
          <w:color w:val="000000"/>
          <w:kern w:val="0"/>
          <w:sz w:val="24"/>
          <w:szCs w:val="22"/>
          <w:lang w:bidi="ar"/>
        </w:rPr>
        <w:t xml:space="preserve">（      ） </w:t>
      </w:r>
    </w:p>
    <w:p w14:paraId="2208A99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15ED8C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EB00D3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《特种设备使用单位落实使用安全主体责任监督管理规定》客运索道使用单位主要负责人对本单位客运索道使用安全全面负责，建立并落实客运索道使</w:t>
      </w:r>
      <w:r>
        <w:rPr>
          <w:rFonts w:ascii="宋体" w:eastAsia="宋体" w:hAnsi="宋体" w:cs="宋体" w:hint="eastAsia"/>
          <w:color w:val="000000"/>
          <w:kern w:val="0"/>
          <w:sz w:val="24"/>
          <w:szCs w:val="22"/>
          <w:lang w:bidi="ar"/>
        </w:rPr>
        <w:lastRenderedPageBreak/>
        <w:t>用安全主体责任的长效机制。客运索道安全总监和客运索道安全员应当按照岗位职责，协助单位主要负责人做好客运索道使用安全管理工作。</w:t>
      </w:r>
    </w:p>
    <w:p w14:paraId="72F88BB0" w14:textId="1D196722"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18、根据《特种设备使用单位落实使用安全主体责任监督管理规定》的规定，客运索道安全总监要每周至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判客运索道使用安全管理情况，研究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管控中发现的问题，形成每周客运索道安全排查治理报告。</w:t>
      </w:r>
      <w:r w:rsidR="003A4DCC">
        <w:rPr>
          <w:rFonts w:ascii="宋体" w:eastAsia="宋体" w:hAnsi="宋体" w:cs="宋体" w:hint="eastAsia"/>
          <w:color w:val="000000"/>
          <w:kern w:val="0"/>
          <w:sz w:val="24"/>
          <w:szCs w:val="22"/>
          <w:lang w:bidi="ar"/>
        </w:rPr>
        <w:t xml:space="preserve">（      ） </w:t>
      </w:r>
    </w:p>
    <w:p w14:paraId="4413D77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83F070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4FD032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《特种设备使用单位落实使用安全主体责任监督管理规定》客运索道使用单位应当建立客运索道安全周排查制度。客运索道安全总监要每周至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判客运索道使用安全管理情况，研究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管控中发现的问题，形成每周客运索道安全排查治理报告。</w:t>
      </w:r>
    </w:p>
    <w:p w14:paraId="696F2C82" w14:textId="0A34D87F"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单位落实使用安全主体责任监督管理规定》的规定，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r w:rsidR="003A4DCC">
        <w:rPr>
          <w:rFonts w:ascii="宋体" w:eastAsia="宋体" w:hAnsi="宋体" w:cs="宋体" w:hint="eastAsia"/>
          <w:color w:val="000000"/>
          <w:kern w:val="0"/>
          <w:sz w:val="24"/>
          <w:szCs w:val="22"/>
          <w:lang w:bidi="ar"/>
        </w:rPr>
        <w:t xml:space="preserve">（      ） </w:t>
      </w:r>
    </w:p>
    <w:p w14:paraId="690B77A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7FA283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2E6C5E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p>
    <w:p w14:paraId="7A43715B" w14:textId="5DAA39F1"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20、根据《特种设备使用单位落实使用安全主体责任监督管理规定》的规定，监督抽查考核不合格，不再符合客运索道使用要求的，使用单位应当立即采取整改措施。</w:t>
      </w:r>
      <w:r w:rsidR="003A4DCC">
        <w:rPr>
          <w:rFonts w:ascii="宋体" w:eastAsia="宋体" w:hAnsi="宋体" w:cs="宋体" w:hint="eastAsia"/>
          <w:color w:val="000000"/>
          <w:kern w:val="0"/>
          <w:sz w:val="24"/>
          <w:szCs w:val="22"/>
          <w:lang w:bidi="ar"/>
        </w:rPr>
        <w:t xml:space="preserve">（      ） </w:t>
      </w:r>
    </w:p>
    <w:p w14:paraId="0860979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CA516B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651231" w14:textId="77777777" w:rsidR="00EA58CB"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《特种设备使用单位落实使用安全主体责任监督管理规定》监督抽查考核不合格，不再符合客运索道使用要求的，使用单位应当立即采取整改措施。</w:t>
      </w:r>
    </w:p>
    <w:p w14:paraId="1477C622" w14:textId="77777777" w:rsidR="00EA58CB"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1F8C225" w14:textId="589622A1"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S7001-2013）的规定，客运索道定期检验分为（      ）和年度检验</w:t>
      </w:r>
      <w:r w:rsidR="003A4DCC">
        <w:rPr>
          <w:rFonts w:ascii="宋体" w:eastAsia="宋体" w:hAnsi="宋体" w:cs="宋体" w:hint="eastAsia"/>
          <w:color w:val="000000"/>
          <w:kern w:val="0"/>
          <w:sz w:val="24"/>
          <w:szCs w:val="22"/>
          <w:lang w:bidi="ar"/>
        </w:rPr>
        <w:t>。</w:t>
      </w:r>
    </w:p>
    <w:p w14:paraId="4F3CDD5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A、全面检验</w:t>
      </w:r>
    </w:p>
    <w:p w14:paraId="6D03E23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B、定期自行检查</w:t>
      </w:r>
    </w:p>
    <w:p w14:paraId="4909433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C、点检</w:t>
      </w:r>
    </w:p>
    <w:p w14:paraId="0365B2D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D、巡检</w:t>
      </w:r>
    </w:p>
    <w:p w14:paraId="6F8990C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本规则规定的定期检验是指检验机构在使用单位自检合格的基础上，依据本规则规定对在用客运索道定期进行的检验，定期检验分为全面检验和年度检验。</w:t>
      </w:r>
    </w:p>
    <w:p w14:paraId="0B8328FD" w14:textId="0D71E7FE"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2、根据《客运索道监督检验和定期检验规则》（TSG S7001-2013）的规定，监督检验和定期检验是对客运索道生产和使用单位（      ）等工作进行的监督验证性检验</w:t>
      </w:r>
      <w:r w:rsidR="003A4DCC">
        <w:rPr>
          <w:rFonts w:ascii="宋体" w:eastAsia="宋体" w:hAnsi="宋体" w:cs="宋体" w:hint="eastAsia"/>
          <w:color w:val="000000"/>
          <w:kern w:val="0"/>
          <w:sz w:val="24"/>
          <w:szCs w:val="22"/>
          <w:lang w:bidi="ar"/>
        </w:rPr>
        <w:t>。</w:t>
      </w:r>
    </w:p>
    <w:p w14:paraId="41C8228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A、执行相关法规标准规定、落实安全责任</w:t>
      </w:r>
    </w:p>
    <w:p w14:paraId="35E1DD8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B、开展自查自检工作</w:t>
      </w:r>
    </w:p>
    <w:p w14:paraId="34FD46C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C、自主确认客运索道运行安全</w:t>
      </w:r>
    </w:p>
    <w:p w14:paraId="739066D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05C5B18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S7001-2013）第三条 监督检验和定期检验是对客运索道生产和使用单位执行相关法规标准规定、落实安全责任、开展自查自检工作、自主确认客运索道运行安全等工作进行的监督验证性检验。 </w:t>
      </w:r>
    </w:p>
    <w:p w14:paraId="0C37574A" w14:textId="37AA6BAC"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S7001-2013）的规定，新建、改造或者重大修理的客运索道，应当按照《客运索道监督检验和定期检验规则》（TSG S7001-2013）的规定进行（      ）</w:t>
      </w:r>
      <w:r w:rsidR="003A4DCC">
        <w:rPr>
          <w:rFonts w:ascii="宋体" w:eastAsia="宋体" w:hAnsi="宋体" w:cs="宋体" w:hint="eastAsia"/>
          <w:color w:val="000000"/>
          <w:kern w:val="0"/>
          <w:sz w:val="24"/>
          <w:szCs w:val="22"/>
          <w:lang w:bidi="ar"/>
        </w:rPr>
        <w:t>。</w:t>
      </w:r>
    </w:p>
    <w:p w14:paraId="421C78E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w:t>
      </w:r>
    </w:p>
    <w:p w14:paraId="59578A5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B、定期检验</w:t>
      </w:r>
    </w:p>
    <w:p w14:paraId="0E63039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C、全面检验</w:t>
      </w:r>
    </w:p>
    <w:p w14:paraId="078CDB5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D、委托检验</w:t>
      </w:r>
    </w:p>
    <w:p w14:paraId="41C6A61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S7001-2013）第四条 新建、改造或者重大修理的客运索道，应当按照本规则的规定进行监督检验;在用客运索道应当按照本规则的规定进行定期检验。实施改造或者重大修理的客运索道进行监督检验时，改造或者重大修理涉及的项目应当按照本规则附件A 的监督检验要求进行，其他项目应当按照本规则附件A的全面检验要求进行。</w:t>
      </w:r>
    </w:p>
    <w:p w14:paraId="7CDF91C1" w14:textId="44E3D899"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S7001-2013）的规定，客运架空索道和客运缆车监督检验合格后，每（      ）年进行 1次全面检验</w:t>
      </w:r>
      <w:r w:rsidR="003A4DCC">
        <w:rPr>
          <w:rFonts w:ascii="宋体" w:eastAsia="宋体" w:hAnsi="宋体" w:cs="宋体" w:hint="eastAsia"/>
          <w:color w:val="000000"/>
          <w:kern w:val="0"/>
          <w:sz w:val="24"/>
          <w:szCs w:val="22"/>
          <w:lang w:bidi="ar"/>
        </w:rPr>
        <w:t>。</w:t>
      </w:r>
    </w:p>
    <w:p w14:paraId="27E7968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7A872F0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2F242C4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19C2BE9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5F17505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 客运架空索道和客运缆车监督检验合格后，每3年进行1次全面检验期间的2个年度，每年进行1次年度检验。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 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1C7137FA" w14:textId="0C24C20E"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5、根据《客运索道监督检验和定期检验规则》（TSG S7001-2013）的规定，客运索道的</w:t>
      </w:r>
      <w:proofErr w:type="gramStart"/>
      <w:r>
        <w:rPr>
          <w:rFonts w:ascii="宋体" w:eastAsia="宋体" w:hAnsi="宋体" w:cs="宋体" w:hint="eastAsia"/>
          <w:color w:val="000000"/>
          <w:kern w:val="0"/>
          <w:sz w:val="24"/>
          <w:szCs w:val="22"/>
          <w:lang w:bidi="ar"/>
        </w:rPr>
        <w:t>”</w:t>
      </w:r>
      <w:proofErr w:type="gramEnd"/>
      <w:r>
        <w:rPr>
          <w:rFonts w:ascii="宋体" w:eastAsia="宋体" w:hAnsi="宋体" w:cs="宋体" w:hint="eastAsia"/>
          <w:color w:val="000000"/>
          <w:kern w:val="0"/>
          <w:sz w:val="24"/>
          <w:szCs w:val="22"/>
          <w:lang w:bidi="ar"/>
        </w:rPr>
        <w:t>下次检验日期“以（      ）为基准，按自然年类推</w:t>
      </w:r>
      <w:r w:rsidR="003A4DCC">
        <w:rPr>
          <w:rFonts w:ascii="宋体" w:eastAsia="宋体" w:hAnsi="宋体" w:cs="宋体" w:hint="eastAsia"/>
          <w:color w:val="000000"/>
          <w:kern w:val="0"/>
          <w:sz w:val="24"/>
          <w:szCs w:val="22"/>
          <w:lang w:bidi="ar"/>
        </w:rPr>
        <w:t>。</w:t>
      </w:r>
    </w:p>
    <w:p w14:paraId="3E7D31A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A、监督检验或者停用1年后重新进行全面检验的检验合格报告签发日期</w:t>
      </w:r>
    </w:p>
    <w:p w14:paraId="63E6F0F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B、设备投入使用日期</w:t>
      </w:r>
    </w:p>
    <w:p w14:paraId="2DB6318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C、安装施工完成日期</w:t>
      </w:r>
    </w:p>
    <w:p w14:paraId="4196078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D、设备制造日期</w:t>
      </w:r>
    </w:p>
    <w:p w14:paraId="33AC25A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 客运架空索道和客运缆车监督检验合格后，每3年进行1次全面检验期间的2个年度，每年进行 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不进行全面检验，每年进行1次年</w:t>
      </w:r>
      <w:r>
        <w:rPr>
          <w:rFonts w:ascii="宋体" w:eastAsia="宋体" w:hAnsi="宋体" w:cs="宋体" w:hint="eastAsia"/>
          <w:color w:val="000000"/>
          <w:kern w:val="0"/>
          <w:sz w:val="24"/>
          <w:szCs w:val="22"/>
          <w:lang w:bidi="ar"/>
        </w:rPr>
        <w:lastRenderedPageBreak/>
        <w:t>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6E2C6BED" w14:textId="5C39728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6、根据《客运索道监督检验和定期检验规则》（TSG S7001-2013）的规定，客运索道使用单位应当在安全检验标志注明的“下次检验日期”前1个月，</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      ）</w:t>
      </w:r>
      <w:r w:rsidR="003A4DCC">
        <w:rPr>
          <w:rFonts w:ascii="宋体" w:eastAsia="宋体" w:hAnsi="宋体" w:cs="宋体" w:hint="eastAsia"/>
          <w:color w:val="000000"/>
          <w:kern w:val="0"/>
          <w:sz w:val="24"/>
          <w:szCs w:val="22"/>
          <w:lang w:bidi="ar"/>
        </w:rPr>
        <w:t>。</w:t>
      </w:r>
    </w:p>
    <w:p w14:paraId="3935462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A、验收检验</w:t>
      </w:r>
    </w:p>
    <w:p w14:paraId="4BD1251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B、定期检验</w:t>
      </w:r>
    </w:p>
    <w:p w14:paraId="3189359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C、监督检验</w:t>
      </w:r>
    </w:p>
    <w:p w14:paraId="77DA490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D、委托检验</w:t>
      </w:r>
    </w:p>
    <w:p w14:paraId="0C2FB96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S7001-2013）第六条 客运索道使用单位应当在安全检验标志注明的“下次检验日期”前1个月，</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的检验机构申请定期检验。</w:t>
      </w:r>
    </w:p>
    <w:p w14:paraId="1DE9736D" w14:textId="3CC6346D"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7、根据《客运索道监督检验和定期检验规则》（TSG S7001-2013）的规定，客运索道改造或重大修理施工现场持证作业人员数量不得少于 （      ） 人</w:t>
      </w:r>
      <w:r w:rsidR="003A4DCC">
        <w:rPr>
          <w:rFonts w:ascii="宋体" w:eastAsia="宋体" w:hAnsi="宋体" w:cs="宋体" w:hint="eastAsia"/>
          <w:color w:val="000000"/>
          <w:kern w:val="0"/>
          <w:sz w:val="24"/>
          <w:szCs w:val="22"/>
          <w:lang w:bidi="ar"/>
        </w:rPr>
        <w:t>。</w:t>
      </w:r>
    </w:p>
    <w:p w14:paraId="1FFDD47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67CDD2F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5E225A5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66F09FE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383475F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S7001-2013）第七条 改造、重大修理单位应当根据改造、重大修理方案，按照前款的要求对涉及项目中的基础和有关设备进行检查、确认。施工现场持证作业人员数量不得少于2人。</w:t>
      </w:r>
    </w:p>
    <w:p w14:paraId="4F9EF613" w14:textId="3E5E88C0"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8、根据《客运索道监督检验和定期检验规则》（TSG S7001-2013）的规定，对于客运索道定期检验，使用单位或者其委托的施工单位、整机制造单位，应当保证（  ）质量，真实、准确地出具定期自检报告</w:t>
      </w:r>
      <w:r w:rsidR="003A4DCC">
        <w:rPr>
          <w:rFonts w:ascii="宋体" w:eastAsia="宋体" w:hAnsi="宋体" w:cs="宋体" w:hint="eastAsia"/>
          <w:color w:val="000000"/>
          <w:kern w:val="0"/>
          <w:sz w:val="24"/>
          <w:szCs w:val="22"/>
          <w:lang w:bidi="ar"/>
        </w:rPr>
        <w:t>。</w:t>
      </w:r>
    </w:p>
    <w:p w14:paraId="2053133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A、施工</w:t>
      </w:r>
    </w:p>
    <w:p w14:paraId="2E14F66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B、调试</w:t>
      </w:r>
    </w:p>
    <w:p w14:paraId="753E9E7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C、日常维护保养</w:t>
      </w:r>
    </w:p>
    <w:p w14:paraId="7E51560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D、检查</w:t>
      </w:r>
    </w:p>
    <w:p w14:paraId="115D2F1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八条对于监督检验，施工单位和整机制造单位应当保证施工和调试工作的质量，真实、准确地出具施工自检报告。对于定期检验，使用单位或者其委托的施工单位、整机制造单位，应当保证日常维护保养质量，真实、准确地出具定期自检报告。各类自检项目应当不少于本规则附件 A 规定的检验项目。自检报告应当在检验人员实施现场检验前完成。</w:t>
      </w:r>
    </w:p>
    <w:p w14:paraId="3EE37CC3" w14:textId="03B116FF"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9、根据《客运索道监督检验和定期检验规则》（TSG S7001-2013）的规定，客运索道使用单位应建立哪些管理制度（      ）</w:t>
      </w:r>
      <w:r w:rsidR="003A4DCC">
        <w:rPr>
          <w:rFonts w:ascii="宋体" w:eastAsia="宋体" w:hAnsi="宋体" w:cs="宋体" w:hint="eastAsia"/>
          <w:color w:val="000000"/>
          <w:kern w:val="0"/>
          <w:sz w:val="24"/>
          <w:szCs w:val="22"/>
          <w:lang w:bidi="ar"/>
        </w:rPr>
        <w:t>。</w:t>
      </w:r>
    </w:p>
    <w:p w14:paraId="383619A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A、维护保养制度</w:t>
      </w:r>
    </w:p>
    <w:p w14:paraId="0E83338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B、应急救援演练制度</w:t>
      </w:r>
    </w:p>
    <w:p w14:paraId="5A5D62D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C、日常安全检查制度</w:t>
      </w:r>
    </w:p>
    <w:p w14:paraId="4BA4C76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0B82FF0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1.5 (3)管理制度:备品备件管理制度、救援装备与救援物品管理制度、日常安全检查</w:t>
      </w:r>
      <w:r>
        <w:rPr>
          <w:rFonts w:ascii="宋体" w:eastAsia="宋体" w:hAnsi="宋体" w:cs="宋体" w:hint="eastAsia"/>
          <w:color w:val="000000"/>
          <w:kern w:val="0"/>
          <w:sz w:val="24"/>
          <w:szCs w:val="22"/>
          <w:lang w:bidi="ar"/>
        </w:rPr>
        <w:lastRenderedPageBreak/>
        <w:t>制度、维护保养制度、定期报检制度、安全培训考核制度、应急救援演练制度、意外事件和事故调查处理制度、技术档案管理制度.</w:t>
      </w:r>
    </w:p>
    <w:p w14:paraId="3B7EA15C" w14:textId="1E8705F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10、根据《特种设备安全监督检查办法》的规定，特种设备未取得许可生产、国家明令淘汰、已经报废或者达到报废条件，继续使用的，属于（      ）</w:t>
      </w:r>
      <w:r w:rsidR="003A4DCC">
        <w:rPr>
          <w:rFonts w:ascii="宋体" w:eastAsia="宋体" w:hAnsi="宋体" w:cs="宋体" w:hint="eastAsia"/>
          <w:color w:val="000000"/>
          <w:kern w:val="0"/>
          <w:sz w:val="24"/>
          <w:szCs w:val="22"/>
          <w:lang w:bidi="ar"/>
        </w:rPr>
        <w:t>。</w:t>
      </w:r>
    </w:p>
    <w:p w14:paraId="04011CE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39BE21D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E24BB6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72361BC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20D4BEC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1CA84465" w14:textId="3B7E7368"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11、根据《特种设备安全监督检查办法》的规定，特种设备发生过事故或者有明显故障，未对其进行全面检查、消除事故隐患，继续使用的，属于（      ）</w:t>
      </w:r>
      <w:r w:rsidR="003A4DCC">
        <w:rPr>
          <w:rFonts w:ascii="宋体" w:eastAsia="宋体" w:hAnsi="宋体" w:cs="宋体" w:hint="eastAsia"/>
          <w:color w:val="000000"/>
          <w:kern w:val="0"/>
          <w:sz w:val="24"/>
          <w:szCs w:val="22"/>
          <w:lang w:bidi="ar"/>
        </w:rPr>
        <w:t>。</w:t>
      </w:r>
    </w:p>
    <w:p w14:paraId="7E54979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0E47EE2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887D22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D957A9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3A8D69B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E1E8B44" w14:textId="08E63D2C"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12、根据《特种设备安全监督检查办法》的规定，特种设备未经监督检验或者经检验、检测不合格，继续使用的，属于（      ）</w:t>
      </w:r>
      <w:r w:rsidR="003A4DCC">
        <w:rPr>
          <w:rFonts w:ascii="宋体" w:eastAsia="宋体" w:hAnsi="宋体" w:cs="宋体" w:hint="eastAsia"/>
          <w:color w:val="000000"/>
          <w:kern w:val="0"/>
          <w:sz w:val="24"/>
          <w:szCs w:val="22"/>
          <w:lang w:bidi="ar"/>
        </w:rPr>
        <w:t>。</w:t>
      </w:r>
    </w:p>
    <w:p w14:paraId="54D1A97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0A5EF41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7C65F6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1047F9B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3442E98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06057494" w14:textId="4B2E0C3A"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13、根据《特种设备安全监督检查办法》的规定，特种设备安全附件、安全保护装置缺失或者失灵，继续使用的，属于（      ）</w:t>
      </w:r>
      <w:r w:rsidR="003A4DCC">
        <w:rPr>
          <w:rFonts w:ascii="宋体" w:eastAsia="宋体" w:hAnsi="宋体" w:cs="宋体" w:hint="eastAsia"/>
          <w:color w:val="000000"/>
          <w:kern w:val="0"/>
          <w:sz w:val="24"/>
          <w:szCs w:val="22"/>
          <w:lang w:bidi="ar"/>
        </w:rPr>
        <w:t>。</w:t>
      </w:r>
    </w:p>
    <w:p w14:paraId="1A55FC6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6FC0BC7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500AA17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2E0CDF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454A22A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481FEA55" w14:textId="1D51980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3A4DCC">
        <w:rPr>
          <w:rFonts w:ascii="宋体" w:eastAsia="宋体" w:hAnsi="宋体" w:cs="宋体" w:hint="eastAsia"/>
          <w:color w:val="000000"/>
          <w:kern w:val="0"/>
          <w:sz w:val="24"/>
          <w:szCs w:val="22"/>
          <w:lang w:bidi="ar"/>
        </w:rPr>
        <w:t>。</w:t>
      </w:r>
    </w:p>
    <w:p w14:paraId="0B6DA94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0903DFF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74B2B72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072A340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7919F18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7354198A" w14:textId="0D67C26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3A4DCC">
        <w:rPr>
          <w:rFonts w:ascii="宋体" w:eastAsia="宋体" w:hAnsi="宋体" w:cs="宋体" w:hint="eastAsia"/>
          <w:color w:val="000000"/>
          <w:kern w:val="0"/>
          <w:sz w:val="24"/>
          <w:szCs w:val="22"/>
          <w:lang w:bidi="ar"/>
        </w:rPr>
        <w:t>。</w:t>
      </w:r>
    </w:p>
    <w:p w14:paraId="7C64BE3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3FE314C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05A128C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C、特种设备安全管理员</w:t>
      </w:r>
    </w:p>
    <w:p w14:paraId="12A6384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0DC8E6E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6F4F558E" w14:textId="7C9877BA"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16、根据《中华人民共和国特种设备安全法》的规定，特种设备进行改造、修理，按照规定需要变更使用登记的，应当办理（      ），方可继续使用</w:t>
      </w:r>
      <w:r w:rsidR="003A4DCC">
        <w:rPr>
          <w:rFonts w:ascii="宋体" w:eastAsia="宋体" w:hAnsi="宋体" w:cs="宋体" w:hint="eastAsia"/>
          <w:color w:val="000000"/>
          <w:kern w:val="0"/>
          <w:sz w:val="24"/>
          <w:szCs w:val="22"/>
          <w:lang w:bidi="ar"/>
        </w:rPr>
        <w:t>。</w:t>
      </w:r>
    </w:p>
    <w:p w14:paraId="51920B6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6ACCD1D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B、报废</w:t>
      </w:r>
    </w:p>
    <w:p w14:paraId="4E9A703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C、停用</w:t>
      </w:r>
    </w:p>
    <w:p w14:paraId="15CF721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D、重新登记</w:t>
      </w:r>
    </w:p>
    <w:p w14:paraId="525928E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《中华人民共和国特种设备安全法》第四十七条 特种设备进行改造、修理，按照规定需要变更使用登记的，应当办理变更登记，方可继续使用。</w:t>
      </w:r>
    </w:p>
    <w:p w14:paraId="418347D7" w14:textId="364C3413"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17、根据《特种设备安全监察条例》的规定，特种设备使用单位应当使用符合（      ）要求的特种设备</w:t>
      </w:r>
      <w:r w:rsidR="003A4DCC">
        <w:rPr>
          <w:rFonts w:ascii="宋体" w:eastAsia="宋体" w:hAnsi="宋体" w:cs="宋体" w:hint="eastAsia"/>
          <w:color w:val="000000"/>
          <w:kern w:val="0"/>
          <w:sz w:val="24"/>
          <w:szCs w:val="22"/>
          <w:lang w:bidi="ar"/>
        </w:rPr>
        <w:t>。</w:t>
      </w:r>
    </w:p>
    <w:p w14:paraId="6467CAB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A、安全技术规范</w:t>
      </w:r>
    </w:p>
    <w:p w14:paraId="7CD9810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3F372D7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C、检查人员</w:t>
      </w:r>
    </w:p>
    <w:p w14:paraId="42D77B3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5F9E5F5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第二十四条　特种设备使用单位应当使用符合安全技术规范要求的特种设备。特种设备投入使用前，使用单位应当核对其是否附有本条例第十五条规定的相关文件。</w:t>
      </w:r>
    </w:p>
    <w:p w14:paraId="59BC8A8F" w14:textId="5E35A34A"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18、根据《特种设备安全监察条例》的规定，特种设备不符合能效指标的，特种设备使用单位应当采取相应措施进行（      ）</w:t>
      </w:r>
      <w:r w:rsidR="003A4DCC">
        <w:rPr>
          <w:rFonts w:ascii="宋体" w:eastAsia="宋体" w:hAnsi="宋体" w:cs="宋体" w:hint="eastAsia"/>
          <w:color w:val="000000"/>
          <w:kern w:val="0"/>
          <w:sz w:val="24"/>
          <w:szCs w:val="22"/>
          <w:lang w:bidi="ar"/>
        </w:rPr>
        <w:t>。</w:t>
      </w:r>
    </w:p>
    <w:p w14:paraId="311C76C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A、修理</w:t>
      </w:r>
    </w:p>
    <w:p w14:paraId="2C0485A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w:t>
      </w:r>
    </w:p>
    <w:p w14:paraId="44894D8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C、整改</w:t>
      </w:r>
    </w:p>
    <w:p w14:paraId="62714F9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D、报废</w:t>
      </w:r>
    </w:p>
    <w:p w14:paraId="30087D7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《特种设备安全监察条例》第二十九条　特种设备出现故障或者发生异常情况，使用单位应当对其进行全面检查，消除事故隐患后，方可重新投入使用。特种设备不符合能效指标的，特种设备使用单位应当采取相应措施进行整改。</w:t>
      </w:r>
    </w:p>
    <w:p w14:paraId="50C173D3" w14:textId="30F9DE58"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19、根据《特种设备使用管理规则》的规定，主要负责人是指特种设备使用单位的实际最高管理者，对其单位所使用的特种设备安全节能负总责，每（      ）至少组织召开一次安全调度会议</w:t>
      </w:r>
      <w:r w:rsidR="003A4DCC">
        <w:rPr>
          <w:rFonts w:ascii="宋体" w:eastAsia="宋体" w:hAnsi="宋体" w:cs="宋体" w:hint="eastAsia"/>
          <w:color w:val="000000"/>
          <w:kern w:val="0"/>
          <w:sz w:val="24"/>
          <w:szCs w:val="22"/>
          <w:lang w:bidi="ar"/>
        </w:rPr>
        <w:t>。</w:t>
      </w:r>
    </w:p>
    <w:p w14:paraId="288557B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E820CA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7E2D077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20851A8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D、季度</w:t>
      </w:r>
    </w:p>
    <w:p w14:paraId="2D5892D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《特种设备使用管理规则》主要负责人是指特种设备使用单位的实际最高管理者，对其单位所使用的特种设备安全节能负总责，每月至少组织召开一次安全调度会议。</w:t>
      </w:r>
    </w:p>
    <w:p w14:paraId="3A058F4E" w14:textId="2CCD1CF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20、根据《特种设备使用管理规则》的规定，按照特种设备使用管理规则要求设置安全管理机构的使用单位安全管理负责人，（      ）取得相应的特种设备安全管理人员资格证书</w:t>
      </w:r>
      <w:r w:rsidR="003A4DCC">
        <w:rPr>
          <w:rFonts w:ascii="宋体" w:eastAsia="宋体" w:hAnsi="宋体" w:cs="宋体" w:hint="eastAsia"/>
          <w:color w:val="000000"/>
          <w:kern w:val="0"/>
          <w:sz w:val="24"/>
          <w:szCs w:val="22"/>
          <w:lang w:bidi="ar"/>
        </w:rPr>
        <w:t>。</w:t>
      </w:r>
    </w:p>
    <w:p w14:paraId="0257775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7089C31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700ECAB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02847CA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D、根据需要</w:t>
      </w:r>
    </w:p>
    <w:p w14:paraId="2FAF750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《特种设备使用管理规则》特种设备使用单位应当配备安全管理负责人。特种设备安全管理负责人是指使用 单位最高管理层中主管本单位特种设备使用安全管理的人员。按照本规则要求设置安全管理机构的使用单位安全管理负责人，应当取得相应的特种设备安全管理人员资格证书。</w:t>
      </w:r>
    </w:p>
    <w:p w14:paraId="79295D44" w14:textId="5CD08F1E"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21、根据《特种设备使用管理规则》的规定，高耗能特种设备使用单位应当配备（      ）管理人员，负责宣传贯彻特种设备节能的法律法规</w:t>
      </w:r>
      <w:r w:rsidR="003A4DCC">
        <w:rPr>
          <w:rFonts w:ascii="宋体" w:eastAsia="宋体" w:hAnsi="宋体" w:cs="宋体" w:hint="eastAsia"/>
          <w:color w:val="000000"/>
          <w:kern w:val="0"/>
          <w:sz w:val="24"/>
          <w:szCs w:val="22"/>
          <w:lang w:bidi="ar"/>
        </w:rPr>
        <w:t>。</w:t>
      </w:r>
    </w:p>
    <w:p w14:paraId="42EBF4B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7118B40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B、技术</w:t>
      </w:r>
    </w:p>
    <w:p w14:paraId="5BBF415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C、经费</w:t>
      </w:r>
    </w:p>
    <w:p w14:paraId="5339931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62CC00C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《特种设备使用管理规则》高耗能特种设备使用单位应当配备节能管理人员，负责宣传贯彻特种设备节能的法律法规。</w:t>
      </w:r>
      <w:r>
        <w:rPr>
          <w:rFonts w:ascii="宋体" w:eastAsia="宋体" w:hAnsi="宋体" w:cs="宋体" w:hint="eastAsia"/>
          <w:color w:val="000000"/>
          <w:kern w:val="0"/>
          <w:sz w:val="24"/>
          <w:szCs w:val="22"/>
          <w:lang w:bidi="ar"/>
        </w:rPr>
        <w:b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14:paraId="47472AC3" w14:textId="25FC90A9"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作业人员监督管理办法》的规定，锅炉、压力容器（含气瓶）、压力管道、电梯、起重机械、客运索道、大型游乐设施、场（厂）内专用机动车辆等特种设备的作业人员及其相关管理人员统称特种设备（      ）人员</w:t>
      </w:r>
      <w:r w:rsidR="003A4DCC">
        <w:rPr>
          <w:rFonts w:ascii="宋体" w:eastAsia="宋体" w:hAnsi="宋体" w:cs="宋体" w:hint="eastAsia"/>
          <w:color w:val="000000"/>
          <w:kern w:val="0"/>
          <w:sz w:val="24"/>
          <w:szCs w:val="22"/>
          <w:lang w:bidi="ar"/>
        </w:rPr>
        <w:t>。</w:t>
      </w:r>
    </w:p>
    <w:p w14:paraId="10404B7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0D9BD8C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2ED89EF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47564A0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5463F85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锅炉、压力容器（含气瓶）、压力管道、电梯、客运索道、客运索道、大型游乐设施、场（厂）内专用机动车辆等特种设备的作业人员及其相关管理人员统称特种设备作业人员。</w:t>
      </w:r>
    </w:p>
    <w:p w14:paraId="1A3BFC9A" w14:textId="5D38CC16"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23、根据《特种设备作业人员监督管理办法》的规定，（      ）应当对作业人员进行安全教育和培训，保证特种设备作业人员具备必要的特种设备安全作业知识、作业技能和及时进行知识更新</w:t>
      </w:r>
      <w:r w:rsidR="003A4DCC">
        <w:rPr>
          <w:rFonts w:ascii="宋体" w:eastAsia="宋体" w:hAnsi="宋体" w:cs="宋体" w:hint="eastAsia"/>
          <w:color w:val="000000"/>
          <w:kern w:val="0"/>
          <w:sz w:val="24"/>
          <w:szCs w:val="22"/>
          <w:lang w:bidi="ar"/>
        </w:rPr>
        <w:t>。</w:t>
      </w:r>
    </w:p>
    <w:p w14:paraId="0A565A3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2DD0BC2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3BCE6CB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792DBF2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6B0B6C7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304C48A0" w14:textId="737C42D9"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24、根据《特种设备作业人员监督管理办法》的规定，持有特种设备作业人员证的人员，必须经用人单位的法定代表人（负责人）或者其授权人（      ）后，方可在许可的项目范围内作业</w:t>
      </w:r>
      <w:r w:rsidR="003A4DCC">
        <w:rPr>
          <w:rFonts w:ascii="宋体" w:eastAsia="宋体" w:hAnsi="宋体" w:cs="宋体" w:hint="eastAsia"/>
          <w:color w:val="000000"/>
          <w:kern w:val="0"/>
          <w:sz w:val="24"/>
          <w:szCs w:val="22"/>
          <w:lang w:bidi="ar"/>
        </w:rPr>
        <w:t>。</w:t>
      </w:r>
    </w:p>
    <w:p w14:paraId="798AFBA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63E584E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7729156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7E269E5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2A95DAC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51F7F145" w14:textId="618B8604"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客运索道使用单位应当根据本单位客运索道的数量、用途、使用环境等情况，配备客运索道安全总监和足够数量的客运索道安全员，并（      ）明确负责的客运索道安全员</w:t>
      </w:r>
      <w:r w:rsidR="003A4DCC">
        <w:rPr>
          <w:rFonts w:ascii="宋体" w:eastAsia="宋体" w:hAnsi="宋体" w:cs="宋体" w:hint="eastAsia"/>
          <w:color w:val="000000"/>
          <w:kern w:val="0"/>
          <w:sz w:val="24"/>
          <w:szCs w:val="22"/>
          <w:lang w:bidi="ar"/>
        </w:rPr>
        <w:t>。</w:t>
      </w:r>
    </w:p>
    <w:p w14:paraId="2FEFB52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1A04EE1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4A2E8AD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7690896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21F442E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根据本单位客运索道的数量、用途、使用环境等情况，配备客运索道安全总监和足够数量的客运索道安全员，并逐台明确负责的客运索道安全员。</w:t>
      </w:r>
    </w:p>
    <w:p w14:paraId="32B890E2" w14:textId="01D1A883"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26、根据《特种设备使用单位落实使用安全主体责任监督管理规定》的规定，客运索道使用单位应当建立基于客运索道（      ）防控的动态管理机制，结合本单位实际，落实自查要求，制定客运索道安全风险管控清单，建立健全日管控、周排查、月调度工作制度和机制</w:t>
      </w:r>
      <w:r w:rsidR="003A4DCC">
        <w:rPr>
          <w:rFonts w:ascii="宋体" w:eastAsia="宋体" w:hAnsi="宋体" w:cs="宋体" w:hint="eastAsia"/>
          <w:color w:val="000000"/>
          <w:kern w:val="0"/>
          <w:sz w:val="24"/>
          <w:szCs w:val="22"/>
          <w:lang w:bidi="ar"/>
        </w:rPr>
        <w:t>。</w:t>
      </w:r>
    </w:p>
    <w:p w14:paraId="6D9B019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A、安全隐患</w:t>
      </w:r>
    </w:p>
    <w:p w14:paraId="6E98253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B、风险隐患</w:t>
      </w:r>
    </w:p>
    <w:p w14:paraId="5DD88D7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C、安全风险</w:t>
      </w:r>
    </w:p>
    <w:p w14:paraId="57B7EA04"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D、安全管理</w:t>
      </w:r>
    </w:p>
    <w:p w14:paraId="459988D9"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基于客运索道安全风险防控的动态管理机制，结合本单位实际，落实自查要求，制定客运索道安全风险管控清单，建立健全日管控、周排查、月调度工作制度和机制。</w:t>
      </w:r>
    </w:p>
    <w:p w14:paraId="2E23CE2A" w14:textId="2C939955"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27、根据《特种设备使用单位落实使用安全主体责任监督管理规定》的规定，客运索道安全总监要每（      ）至少组织一次风险隐患排查，分析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判客运索道使用安全管理情况，研究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管控中发现的问题，形成每周客运索道安全排查治理报告</w:t>
      </w:r>
      <w:r w:rsidR="003A4DCC">
        <w:rPr>
          <w:rFonts w:ascii="宋体" w:eastAsia="宋体" w:hAnsi="宋体" w:cs="宋体" w:hint="eastAsia"/>
          <w:color w:val="000000"/>
          <w:kern w:val="0"/>
          <w:sz w:val="24"/>
          <w:szCs w:val="22"/>
          <w:lang w:bidi="ar"/>
        </w:rPr>
        <w:t>。</w:t>
      </w:r>
    </w:p>
    <w:p w14:paraId="2EA8F93A"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236DE2F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49A9D13C"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12CCD606"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573B54E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《特种设备使用单位落实使用安全主体责任监督管理规定》客运索道使用单位应当建立客运索道安全周排查制度。客运索道安全总监要每周至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w:t>
      </w:r>
      <w:r>
        <w:rPr>
          <w:rFonts w:ascii="宋体" w:eastAsia="宋体" w:hAnsi="宋体" w:cs="宋体" w:hint="eastAsia"/>
          <w:color w:val="000000"/>
          <w:kern w:val="0"/>
          <w:sz w:val="24"/>
          <w:szCs w:val="22"/>
          <w:lang w:bidi="ar"/>
        </w:rPr>
        <w:lastRenderedPageBreak/>
        <w:t>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判客运索道使用安全管理情况，研究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管控中发现的问题，形成每周客运索道安全排查治理报告。</w:t>
      </w:r>
    </w:p>
    <w:p w14:paraId="1A343E7E" w14:textId="5383CAA8"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28、根据《特种设备使用单位落实使用安全主体责任监督管理规定》的规定，客运索道使用单位主要负责人要每（      ）至少听取一次客运索道安全总监管理工作情况汇报，对当月客运索道安全日常管理、风险隐患排查治理等情况进行总结，对下个月重点工作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调度安排，形成每月客运索道安全调度会议纪要</w:t>
      </w:r>
      <w:r w:rsidR="003A4DCC">
        <w:rPr>
          <w:rFonts w:ascii="宋体" w:eastAsia="宋体" w:hAnsi="宋体" w:cs="宋体" w:hint="eastAsia"/>
          <w:color w:val="000000"/>
          <w:kern w:val="0"/>
          <w:sz w:val="24"/>
          <w:szCs w:val="22"/>
          <w:lang w:bidi="ar"/>
        </w:rPr>
        <w:t>。</w:t>
      </w:r>
    </w:p>
    <w:p w14:paraId="614E19D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0C419A62"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4BCC563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7913CFFF"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081F51F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客运索道安全月调度制度。客运索道使用单位主要负责人要每月至少听取一次客运索道安全总监管理工作情况汇报，对当月客运索道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调度安排，形成每月客运索道安全调度会议纪要。</w:t>
      </w:r>
    </w:p>
    <w:p w14:paraId="34973809" w14:textId="3278196F"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使用单位落实使用安全主体责任监督管理规定》的规定，客运索道使用单位及其主要负责人无正当理由未采纳客运索道安全总监和客运索道安全员依照《特种设备使用单位落实使用安全主体责任监督管理规定》第一百零四条提出的意见或者建议的，应当认为客运索道安全总监和客运索道安全员已经（      ），不予处罚</w:t>
      </w:r>
      <w:r w:rsidR="003A4DCC">
        <w:rPr>
          <w:rFonts w:ascii="宋体" w:eastAsia="宋体" w:hAnsi="宋体" w:cs="宋体" w:hint="eastAsia"/>
          <w:color w:val="000000"/>
          <w:kern w:val="0"/>
          <w:sz w:val="24"/>
          <w:szCs w:val="22"/>
          <w:lang w:bidi="ar"/>
        </w:rPr>
        <w:t>。</w:t>
      </w:r>
    </w:p>
    <w:p w14:paraId="284D6E90"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3D97541E"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7182D983"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43DF75E5"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6EBA9D0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《特种设备使用单位落实使用安全主体责任监督管理规定》客运索道使用单位应当为客运索道安全总监和客运索道安全员提供必要的工作条件、教育培训和岗位待遇，充分保障其依法履行职责。</w:t>
      </w:r>
      <w:r>
        <w:rPr>
          <w:rFonts w:ascii="宋体" w:eastAsia="宋体" w:hAnsi="宋体" w:cs="宋体" w:hint="eastAsia"/>
          <w:color w:val="000000"/>
          <w:kern w:val="0"/>
          <w:sz w:val="24"/>
          <w:szCs w:val="22"/>
          <w:lang w:bidi="ar"/>
        </w:rPr>
        <w:br/>
        <w:t>鼓励客运索道使用单位建立对客运索道安全总监和客运索道安全员的激励约束机制，对工作成效显著的给予表彰和奖励，对履职不到位的予以惩戒。</w:t>
      </w:r>
      <w:r>
        <w:rPr>
          <w:rFonts w:ascii="宋体" w:eastAsia="宋体" w:hAnsi="宋体" w:cs="宋体" w:hint="eastAsia"/>
          <w:color w:val="000000"/>
          <w:kern w:val="0"/>
          <w:sz w:val="24"/>
          <w:szCs w:val="22"/>
          <w:lang w:bidi="ar"/>
        </w:rPr>
        <w:br/>
        <w:t>市场监督管理部门在查处客运索道使用单位违法行为时，应当将客运索道使用单位落实安全主体责任情况作为判断其主观过错、违法情节、处罚幅度等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r>
        <w:rPr>
          <w:rFonts w:ascii="宋体" w:eastAsia="宋体" w:hAnsi="宋体" w:cs="宋体" w:hint="eastAsia"/>
          <w:color w:val="000000"/>
          <w:kern w:val="0"/>
          <w:sz w:val="24"/>
          <w:szCs w:val="22"/>
          <w:lang w:bidi="ar"/>
        </w:rPr>
        <w:br/>
        <w:t>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14:paraId="08279A72" w14:textId="5D79300F"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30、根据《特种设备使用单位落实使用安全主体责任监督管理规定》的规定，客运索道使用单位主要负责人、客运索道安全总监、客运索道安全员未按规定要求落实（      ）安全责任的，由县级以上地方市场监督管理部门责令改正并给予通报批评；拒不改正的，对责任人处二千元以上一万元以下罚款。法律、行政法规另有规定的，依照其规定执行</w:t>
      </w:r>
      <w:r w:rsidR="003A4DCC">
        <w:rPr>
          <w:rFonts w:ascii="宋体" w:eastAsia="宋体" w:hAnsi="宋体" w:cs="宋体" w:hint="eastAsia"/>
          <w:color w:val="000000"/>
          <w:kern w:val="0"/>
          <w:sz w:val="24"/>
          <w:szCs w:val="22"/>
          <w:lang w:bidi="ar"/>
        </w:rPr>
        <w:t>。</w:t>
      </w:r>
    </w:p>
    <w:p w14:paraId="725CCD2B"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6D37EEF1"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15D68B5D"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62AD3358"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29979887" w14:textId="77777777" w:rsidR="00EA58C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使用单位落实使用安全主体责任监督管理规定》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14:paraId="37C3398D" w14:textId="77777777" w:rsidR="00EA58CB" w:rsidRDefault="00EA58CB"/>
    <w:sectPr w:rsidR="00EA5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08796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141507"/>
    <w:rsid w:val="00141507"/>
    <w:rsid w:val="003A4DCC"/>
    <w:rsid w:val="00572310"/>
    <w:rsid w:val="00712BA7"/>
    <w:rsid w:val="009B6926"/>
    <w:rsid w:val="00EA58CB"/>
    <w:rsid w:val="048F7A8A"/>
    <w:rsid w:val="11530620"/>
    <w:rsid w:val="13703A7B"/>
    <w:rsid w:val="14C25C2E"/>
    <w:rsid w:val="1AA6450D"/>
    <w:rsid w:val="1FDF2F21"/>
    <w:rsid w:val="25AE7098"/>
    <w:rsid w:val="2623090C"/>
    <w:rsid w:val="309719DA"/>
    <w:rsid w:val="31E22A69"/>
    <w:rsid w:val="39FA01F5"/>
    <w:rsid w:val="4C5864D9"/>
    <w:rsid w:val="6A0C5CA7"/>
    <w:rsid w:val="723F7134"/>
    <w:rsid w:val="72D3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B77B4"/>
  <w15:docId w15:val="{D31A301B-45B4-424D-9441-39838B32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3A4DC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C3498D194DA84DA5B9BD6654B5237FF5_13</vt:lpwstr>
  </property>
</Properties>
</file>