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3F2C7" w14:textId="77777777" w:rsidR="00F83793"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客运索道生产单位</w:t>
      </w:r>
    </w:p>
    <w:p w14:paraId="43657577" w14:textId="77777777" w:rsidR="00F83793"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安全总监题库</w:t>
      </w:r>
    </w:p>
    <w:p w14:paraId="26582069" w14:textId="77777777" w:rsidR="00F83793" w:rsidRDefault="00F83793">
      <w:pPr>
        <w:jc w:val="center"/>
        <w:rPr>
          <w:rFonts w:ascii="方正小标宋简体" w:eastAsia="方正小标宋简体" w:hAnsi="方正小标宋简体" w:cs="方正小标宋简体" w:hint="eastAsia"/>
          <w:sz w:val="44"/>
          <w:szCs w:val="44"/>
        </w:rPr>
      </w:pPr>
    </w:p>
    <w:p w14:paraId="1DE02F3E" w14:textId="77777777" w:rsidR="00F83793" w:rsidRDefault="00F83793">
      <w:pPr>
        <w:jc w:val="center"/>
        <w:rPr>
          <w:rFonts w:ascii="方正小标宋简体" w:eastAsia="方正小标宋简体" w:hAnsi="方正小标宋简体" w:cs="方正小标宋简体" w:hint="eastAsia"/>
          <w:sz w:val="44"/>
          <w:szCs w:val="44"/>
        </w:rPr>
      </w:pPr>
    </w:p>
    <w:p w14:paraId="3C8121DC" w14:textId="77777777" w:rsidR="00F83793" w:rsidRDefault="00F83793">
      <w:pPr>
        <w:jc w:val="center"/>
        <w:rPr>
          <w:rFonts w:ascii="方正小标宋简体" w:eastAsia="方正小标宋简体" w:hAnsi="方正小标宋简体" w:cs="方正小标宋简体" w:hint="eastAsia"/>
          <w:sz w:val="44"/>
          <w:szCs w:val="44"/>
        </w:rPr>
      </w:pPr>
    </w:p>
    <w:p w14:paraId="40FCC193" w14:textId="77777777" w:rsidR="00F83793" w:rsidRDefault="00F83793">
      <w:pPr>
        <w:jc w:val="center"/>
        <w:rPr>
          <w:rFonts w:ascii="方正小标宋简体" w:eastAsia="方正小标宋简体" w:hAnsi="方正小标宋简体" w:cs="方正小标宋简体" w:hint="eastAsia"/>
          <w:sz w:val="44"/>
          <w:szCs w:val="44"/>
        </w:rPr>
      </w:pPr>
    </w:p>
    <w:p w14:paraId="3B9AF746" w14:textId="77777777" w:rsidR="00F83793" w:rsidRDefault="00F83793">
      <w:pPr>
        <w:jc w:val="center"/>
        <w:rPr>
          <w:rFonts w:ascii="方正小标宋简体" w:eastAsia="方正小标宋简体" w:hAnsi="方正小标宋简体" w:cs="方正小标宋简体" w:hint="eastAsia"/>
          <w:sz w:val="44"/>
          <w:szCs w:val="44"/>
        </w:rPr>
      </w:pPr>
    </w:p>
    <w:p w14:paraId="430D0E39" w14:textId="77777777" w:rsidR="00F83793" w:rsidRDefault="00F83793">
      <w:pPr>
        <w:jc w:val="center"/>
        <w:rPr>
          <w:rFonts w:ascii="方正小标宋简体" w:eastAsia="方正小标宋简体" w:hAnsi="方正小标宋简体" w:cs="方正小标宋简体" w:hint="eastAsia"/>
          <w:sz w:val="44"/>
          <w:szCs w:val="44"/>
        </w:rPr>
      </w:pPr>
    </w:p>
    <w:p w14:paraId="66E779B8" w14:textId="77777777" w:rsidR="00F83793"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59357FF4" w14:textId="77777777" w:rsidR="00F83793"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747A93FF" w14:textId="77777777" w:rsidR="00F83793" w:rsidRDefault="00F83793">
      <w:pPr>
        <w:jc w:val="center"/>
        <w:rPr>
          <w:rFonts w:ascii="黑体" w:eastAsia="黑体" w:hAnsi="黑体" w:cs="黑体" w:hint="eastAsia"/>
          <w:sz w:val="32"/>
          <w:szCs w:val="32"/>
        </w:rPr>
      </w:pPr>
    </w:p>
    <w:p w14:paraId="1D8C8E1B" w14:textId="77777777" w:rsidR="00F83793" w:rsidRDefault="00F83793"/>
    <w:p w14:paraId="1D61BE0C" w14:textId="77777777" w:rsidR="00285839" w:rsidRDefault="00285839">
      <w:pPr>
        <w:widowControl/>
        <w:jc w:val="left"/>
        <w:rPr>
          <w:rFonts w:ascii="黑体" w:eastAsia="黑体" w:hAnsi="黑体" w:cs="黑体" w:hint="eastAsia"/>
          <w:sz w:val="32"/>
          <w:szCs w:val="32"/>
        </w:rPr>
      </w:pPr>
      <w:r>
        <w:rPr>
          <w:rFonts w:ascii="黑体" w:eastAsia="黑体" w:hAnsi="黑体" w:cs="黑体" w:hint="eastAsia"/>
          <w:sz w:val="32"/>
          <w:szCs w:val="32"/>
        </w:rPr>
        <w:br w:type="page"/>
      </w:r>
    </w:p>
    <w:p w14:paraId="34346E03" w14:textId="37BB0954" w:rsidR="00F83793" w:rsidRDefault="00000000">
      <w:pPr>
        <w:jc w:val="center"/>
        <w:rPr>
          <w:rFonts w:ascii="黑体" w:eastAsia="黑体" w:hAnsi="黑体" w:cs="黑体" w:hint="eastAsia"/>
          <w:sz w:val="32"/>
          <w:szCs w:val="32"/>
        </w:rPr>
      </w:pPr>
      <w:r>
        <w:rPr>
          <w:rFonts w:ascii="黑体" w:eastAsia="黑体" w:hAnsi="黑体" w:cs="黑体" w:hint="eastAsia"/>
          <w:sz w:val="32"/>
          <w:szCs w:val="32"/>
        </w:rPr>
        <w:lastRenderedPageBreak/>
        <w:t>客运索道质量安全总监</w:t>
      </w:r>
    </w:p>
    <w:p w14:paraId="5A6D3883" w14:textId="77777777" w:rsidR="00F83793"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2B1DE81C" w14:textId="7F2FFF78"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1、根据《客运索道监督检验和定期检验规则》（TSG S7001-2013）的规定，客运索道监督检验是在安装、改造、重大修理单位自检合格的基础上进行的依据《客运索道监督检验和定期检验规则》（TSG S7001-2013）规定对客运索道施工过程进行的检验。</w:t>
      </w:r>
      <w:r w:rsidR="00285839">
        <w:rPr>
          <w:rFonts w:ascii="宋体" w:eastAsia="宋体" w:hAnsi="宋体" w:cs="宋体" w:hint="eastAsia"/>
          <w:color w:val="000000"/>
          <w:kern w:val="0"/>
          <w:sz w:val="24"/>
          <w:szCs w:val="22"/>
          <w:lang w:bidi="ar"/>
        </w:rPr>
        <w:t>（      ）</w:t>
      </w:r>
    </w:p>
    <w:p w14:paraId="355E50F1"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E53EE10"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4E0C4B6"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S7001-2013）第二条 本规则规定的监督检验是指国家质量监督检验检疫总局(以下简称国家质检总局)核准的特种设备检验机构(以下简称检验机构)，在安装、改造、重大修理(以下简称施工)单位自检合格的基础上，依据本规则规定对客运索道施工过程进行的检验。</w:t>
      </w:r>
    </w:p>
    <w:p w14:paraId="6DE75F58" w14:textId="1BCBE7FE"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2、根据《客运索道监督检验和定期检验规则》（TSG S7001-2013）的规定，客运索道的监督检验和定期检验由国家质检总局核准的具有相应资质的检验机构实施。</w:t>
      </w:r>
      <w:r w:rsidR="00285839">
        <w:rPr>
          <w:rFonts w:ascii="宋体" w:eastAsia="宋体" w:hAnsi="宋体" w:cs="宋体" w:hint="eastAsia"/>
          <w:color w:val="000000"/>
          <w:kern w:val="0"/>
          <w:sz w:val="24"/>
          <w:szCs w:val="22"/>
          <w:lang w:bidi="ar"/>
        </w:rPr>
        <w:t>（      ）</w:t>
      </w:r>
    </w:p>
    <w:p w14:paraId="60419C17"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00E1890"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7D12FF8"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S7001-2013）第五条 客运索道的监督检验和定期检验由国家质检总局核准的具有相应资质的检验机构实施。</w:t>
      </w:r>
    </w:p>
    <w:p w14:paraId="3F2A06E6" w14:textId="3F741C4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3、根据《客运索道监督检验和定期检验规则》（TSG S7001-2013）的规定，实施客运索道监督检验或定期检验时，检验人员不得参与客运索道的施工或者调整工作。</w:t>
      </w:r>
      <w:r w:rsidR="00285839">
        <w:rPr>
          <w:rFonts w:ascii="宋体" w:eastAsia="宋体" w:hAnsi="宋体" w:cs="宋体" w:hint="eastAsia"/>
          <w:color w:val="000000"/>
          <w:kern w:val="0"/>
          <w:sz w:val="24"/>
          <w:szCs w:val="22"/>
          <w:lang w:bidi="ar"/>
        </w:rPr>
        <w:t>（      ）</w:t>
      </w:r>
    </w:p>
    <w:p w14:paraId="4A577C2C"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9437CED"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D1C5AE0"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S7001-2013）第十一条 现场检验应当由不少于 2 名具有客运索道检验员以上(含检验员)资格的人员实施。检验人员不得参与客运索道的施工或者调整工作。</w:t>
      </w:r>
    </w:p>
    <w:p w14:paraId="53D727DA" w14:textId="5F0E7224"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4、根据《客运索道监督检验和定期检验规则》（TSG S7001-2013）的规定，钢丝绳</w:t>
      </w:r>
      <w:proofErr w:type="gramStart"/>
      <w:r>
        <w:rPr>
          <w:rFonts w:ascii="宋体" w:eastAsia="宋体" w:hAnsi="宋体" w:cs="宋体" w:hint="eastAsia"/>
          <w:color w:val="000000"/>
          <w:kern w:val="0"/>
          <w:sz w:val="24"/>
          <w:szCs w:val="22"/>
          <w:lang w:bidi="ar"/>
        </w:rPr>
        <w:t>编接人员</w:t>
      </w:r>
      <w:proofErr w:type="gramEnd"/>
      <w:r>
        <w:rPr>
          <w:rFonts w:ascii="宋体" w:eastAsia="宋体" w:hAnsi="宋体" w:cs="宋体" w:hint="eastAsia"/>
          <w:color w:val="000000"/>
          <w:kern w:val="0"/>
          <w:sz w:val="24"/>
          <w:szCs w:val="22"/>
          <w:lang w:bidi="ar"/>
        </w:rPr>
        <w:t>应持编索作业人员证。</w:t>
      </w:r>
      <w:r w:rsidR="00285839">
        <w:rPr>
          <w:rFonts w:ascii="宋体" w:eastAsia="宋体" w:hAnsi="宋体" w:cs="宋体" w:hint="eastAsia"/>
          <w:color w:val="000000"/>
          <w:kern w:val="0"/>
          <w:sz w:val="24"/>
          <w:szCs w:val="22"/>
          <w:lang w:bidi="ar"/>
        </w:rPr>
        <w:t>（      ）</w:t>
      </w:r>
    </w:p>
    <w:p w14:paraId="0020C64B"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463D489"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4DD4279"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1.3 (11)钢丝绳</w:t>
      </w:r>
      <w:proofErr w:type="gramStart"/>
      <w:r>
        <w:rPr>
          <w:rFonts w:ascii="宋体" w:eastAsia="宋体" w:hAnsi="宋体" w:cs="宋体" w:hint="eastAsia"/>
          <w:color w:val="000000"/>
          <w:kern w:val="0"/>
          <w:sz w:val="24"/>
          <w:szCs w:val="22"/>
          <w:lang w:bidi="ar"/>
        </w:rPr>
        <w:t>编接记录</w:t>
      </w:r>
      <w:proofErr w:type="gramEnd"/>
      <w:r>
        <w:rPr>
          <w:rFonts w:ascii="宋体" w:eastAsia="宋体" w:hAnsi="宋体" w:cs="宋体" w:hint="eastAsia"/>
          <w:color w:val="000000"/>
          <w:kern w:val="0"/>
          <w:sz w:val="24"/>
          <w:szCs w:val="22"/>
          <w:lang w:bidi="ar"/>
        </w:rPr>
        <w:t>和编索作业人员证，记录格式应当符合GB/T 9075-2008《索道用钢丝绳检验和报废规范》(以下简称报废规范</w:t>
      </w:r>
      <w:proofErr w:type="gramStart"/>
      <w:r>
        <w:rPr>
          <w:rFonts w:ascii="宋体" w:eastAsia="宋体" w:hAnsi="宋体" w:cs="宋体" w:hint="eastAsia"/>
          <w:color w:val="000000"/>
          <w:kern w:val="0"/>
          <w:sz w:val="24"/>
          <w:szCs w:val="22"/>
          <w:lang w:bidi="ar"/>
        </w:rPr>
        <w:t>》</w:t>
      </w:r>
      <w:proofErr w:type="gramEnd"/>
      <w:r>
        <w:rPr>
          <w:rFonts w:ascii="宋体" w:eastAsia="宋体" w:hAnsi="宋体" w:cs="宋体" w:hint="eastAsia"/>
          <w:color w:val="000000"/>
          <w:kern w:val="0"/>
          <w:sz w:val="24"/>
          <w:szCs w:val="22"/>
          <w:lang w:bidi="ar"/>
        </w:rPr>
        <w:t>)附录 A 的规定.</w:t>
      </w:r>
    </w:p>
    <w:p w14:paraId="374BCE5F" w14:textId="0E5E3E10"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5、根据《客运索道监督检验和定期检验规则》（TSG S7001-2013）的规定，</w:t>
      </w:r>
      <w:proofErr w:type="gramStart"/>
      <w:r>
        <w:rPr>
          <w:rFonts w:ascii="宋体" w:eastAsia="宋体" w:hAnsi="宋体" w:cs="宋体" w:hint="eastAsia"/>
          <w:color w:val="000000"/>
          <w:kern w:val="0"/>
          <w:sz w:val="24"/>
          <w:szCs w:val="22"/>
          <w:lang w:bidi="ar"/>
        </w:rPr>
        <w:t>抱索器或者夹索器</w:t>
      </w:r>
      <w:proofErr w:type="gramEnd"/>
      <w:r>
        <w:rPr>
          <w:rFonts w:ascii="宋体" w:eastAsia="宋体" w:hAnsi="宋体" w:cs="宋体" w:hint="eastAsia"/>
          <w:color w:val="000000"/>
          <w:kern w:val="0"/>
          <w:sz w:val="24"/>
          <w:szCs w:val="22"/>
          <w:lang w:bidi="ar"/>
        </w:rPr>
        <w:t>无损检测应当采用渗透检测法。</w:t>
      </w:r>
      <w:r w:rsidR="00285839">
        <w:rPr>
          <w:rFonts w:ascii="宋体" w:eastAsia="宋体" w:hAnsi="宋体" w:cs="宋体" w:hint="eastAsia"/>
          <w:color w:val="000000"/>
          <w:kern w:val="0"/>
          <w:sz w:val="24"/>
          <w:szCs w:val="22"/>
          <w:lang w:bidi="ar"/>
        </w:rPr>
        <w:t>（      ）</w:t>
      </w:r>
    </w:p>
    <w:p w14:paraId="7238DED4"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AC95FAF"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A686901"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13.5全部</w:t>
      </w:r>
      <w:proofErr w:type="gramStart"/>
      <w:r>
        <w:rPr>
          <w:rFonts w:ascii="宋体" w:eastAsia="宋体" w:hAnsi="宋体" w:cs="宋体" w:hint="eastAsia"/>
          <w:color w:val="000000"/>
          <w:kern w:val="0"/>
          <w:sz w:val="24"/>
          <w:szCs w:val="22"/>
          <w:lang w:bidi="ar"/>
        </w:rPr>
        <w:t>抱索器或者夹索器</w:t>
      </w:r>
      <w:proofErr w:type="gramEnd"/>
      <w:r>
        <w:rPr>
          <w:rFonts w:ascii="宋体" w:eastAsia="宋体" w:hAnsi="宋体" w:cs="宋体" w:hint="eastAsia"/>
          <w:color w:val="000000"/>
          <w:kern w:val="0"/>
          <w:sz w:val="24"/>
          <w:szCs w:val="22"/>
          <w:lang w:bidi="ar"/>
        </w:rPr>
        <w:t>应当在使用3000h或者2年后进行首次无损检测,无损检</w:t>
      </w:r>
      <w:r>
        <w:rPr>
          <w:rFonts w:ascii="宋体" w:eastAsia="宋体" w:hAnsi="宋体" w:cs="宋体" w:hint="eastAsia"/>
          <w:color w:val="000000"/>
          <w:kern w:val="0"/>
          <w:sz w:val="24"/>
          <w:szCs w:val="22"/>
          <w:lang w:bidi="ar"/>
        </w:rPr>
        <w:lastRenderedPageBreak/>
        <w:t>测的零件清单应当满足使用维护说明书的要求。此后每3年全部无损检测一次。当使用期达到10年时，固定</w:t>
      </w:r>
      <w:proofErr w:type="gramStart"/>
      <w:r>
        <w:rPr>
          <w:rFonts w:ascii="宋体" w:eastAsia="宋体" w:hAnsi="宋体" w:cs="宋体" w:hint="eastAsia"/>
          <w:color w:val="000000"/>
          <w:kern w:val="0"/>
          <w:sz w:val="24"/>
          <w:szCs w:val="22"/>
          <w:lang w:bidi="ar"/>
        </w:rPr>
        <w:t>抱索器</w:t>
      </w:r>
      <w:proofErr w:type="gramEnd"/>
      <w:r>
        <w:rPr>
          <w:rFonts w:ascii="宋体" w:eastAsia="宋体" w:hAnsi="宋体" w:cs="宋体" w:hint="eastAsia"/>
          <w:color w:val="000000"/>
          <w:kern w:val="0"/>
          <w:sz w:val="24"/>
          <w:szCs w:val="22"/>
          <w:lang w:bidi="ar"/>
        </w:rPr>
        <w:t>应当每年、脱</w:t>
      </w:r>
      <w:proofErr w:type="gramStart"/>
      <w:r>
        <w:rPr>
          <w:rFonts w:ascii="宋体" w:eastAsia="宋体" w:hAnsi="宋体" w:cs="宋体" w:hint="eastAsia"/>
          <w:color w:val="000000"/>
          <w:kern w:val="0"/>
          <w:sz w:val="24"/>
          <w:szCs w:val="22"/>
          <w:lang w:bidi="ar"/>
        </w:rPr>
        <w:t>挂抱索器和夹索器</w:t>
      </w:r>
      <w:proofErr w:type="gramEnd"/>
      <w:r>
        <w:rPr>
          <w:rFonts w:ascii="宋体" w:eastAsia="宋体" w:hAnsi="宋体" w:cs="宋体" w:hint="eastAsia"/>
          <w:color w:val="000000"/>
          <w:kern w:val="0"/>
          <w:sz w:val="24"/>
          <w:szCs w:val="22"/>
          <w:lang w:bidi="ar"/>
        </w:rPr>
        <w:t>应当每2年全部无损检测一次。使用达到15年时应当予以更换。无损检测应当采用磁粉检测法，并符合JB/T 4730中的</w:t>
      </w:r>
      <w:r>
        <w:rPr>
          <w:rFonts w:ascii="Arial" w:eastAsia="宋体" w:hAnsi="Arial" w:cs="Arial"/>
          <w:color w:val="333333"/>
          <w:sz w:val="15"/>
          <w:szCs w:val="15"/>
          <w:shd w:val="clear" w:color="auto" w:fill="FFFFFF"/>
        </w:rPr>
        <w:t>II</w:t>
      </w:r>
      <w:r>
        <w:rPr>
          <w:rFonts w:ascii="宋体" w:eastAsia="宋体" w:hAnsi="宋体" w:cs="宋体" w:hint="eastAsia"/>
          <w:color w:val="000000"/>
          <w:kern w:val="0"/>
          <w:sz w:val="24"/>
          <w:szCs w:val="22"/>
          <w:lang w:bidi="ar"/>
        </w:rPr>
        <w:t>级要求。无损检测人员应当具有特种设备无损检测的相关资格</w:t>
      </w:r>
    </w:p>
    <w:p w14:paraId="4291408D" w14:textId="0399AD9D"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6、根据《客运索道设计文件鉴定规则》（TSG S1001-2008）的规定，客运索道设计文件鉴定包括总体工艺和主要设备设计文件的鉴定。</w:t>
      </w:r>
      <w:r w:rsidR="00285839">
        <w:rPr>
          <w:rFonts w:ascii="宋体" w:eastAsia="宋体" w:hAnsi="宋体" w:cs="宋体" w:hint="eastAsia"/>
          <w:color w:val="000000"/>
          <w:kern w:val="0"/>
          <w:sz w:val="24"/>
          <w:szCs w:val="22"/>
          <w:lang w:bidi="ar"/>
        </w:rPr>
        <w:t>（      ）</w:t>
      </w:r>
    </w:p>
    <w:p w14:paraId="59663E5B"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27320CB"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5BDEFA0"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《客运索道设计文件鉴定规则》（TSG S1001-2008）第二条 本规则所称的客运索道设计文件鉴定，是指对客运索道设计中的安全性能是否符合国家质量监督检验检疫总局(以下简称国家质检总局) 特种设备安全技术规范有关规定的审查，包括总体工艺和主要设备设计文件的鉴定</w:t>
      </w:r>
    </w:p>
    <w:p w14:paraId="729EABD5" w14:textId="30B7F7C0"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7、根据《中华人民共和国特种设备安全法》的规定，特种设备的生产单位包括特种设备设计、制造、安装、改造、修理单位。</w:t>
      </w:r>
      <w:r w:rsidR="00285839">
        <w:rPr>
          <w:rFonts w:ascii="宋体" w:eastAsia="宋体" w:hAnsi="宋体" w:cs="宋体" w:hint="eastAsia"/>
          <w:color w:val="000000"/>
          <w:kern w:val="0"/>
          <w:sz w:val="24"/>
          <w:szCs w:val="22"/>
          <w:lang w:bidi="ar"/>
        </w:rPr>
        <w:t>（      ）</w:t>
      </w:r>
    </w:p>
    <w:p w14:paraId="4C32FAFF"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AD3E2C6"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DAFB37A"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《中华人民共和国特种设备安全法》特种设备的生产（包括设计、制造、安装、改造、修理）、经营、使用、检验、检测和特种设备安全的监督管理，适用本法。</w:t>
      </w:r>
    </w:p>
    <w:p w14:paraId="2885183A" w14:textId="7EAB86ED"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中华人民共和国特种设备安全法》的规定，特种设备出厂时，应当随附安全技术规范要求的设计文件、产品质量合格证明、安装及使用维护保养说明、监督检验证明等相关技术资料和文件，并在特种设备显著位置设置产品铭牌、安全警示标志及其说明。</w:t>
      </w:r>
      <w:r w:rsidR="00285839">
        <w:rPr>
          <w:rFonts w:ascii="宋体" w:eastAsia="宋体" w:hAnsi="宋体" w:cs="宋体" w:hint="eastAsia"/>
          <w:color w:val="000000"/>
          <w:kern w:val="0"/>
          <w:sz w:val="24"/>
          <w:szCs w:val="22"/>
          <w:lang w:bidi="ar"/>
        </w:rPr>
        <w:t>（      ）</w:t>
      </w:r>
    </w:p>
    <w:p w14:paraId="14FF38CC"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E32A7C7"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85B4394"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一条特种设备出厂时，应当随附安全技术规范要求的设计文件、产品质量合格证明、安装及使用维护保养说明、监督检验证明等相关技术资料和文件，并在特种设备显著位置设置产品铭牌、安全警示标志及其说明。</w:t>
      </w:r>
    </w:p>
    <w:p w14:paraId="003C46C8" w14:textId="3D66A2B0"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中华人民共和国特种设备安全法》的规定，特种设备安装、改造、修理的施工单位应当在施工前将拟进行的特种设备安装、改造、修理情况书面告知直辖市或者设区的市级人民政府负责特种设备安全监督管理的部门。</w:t>
      </w:r>
      <w:r w:rsidR="00285839">
        <w:rPr>
          <w:rFonts w:ascii="宋体" w:eastAsia="宋体" w:hAnsi="宋体" w:cs="宋体" w:hint="eastAsia"/>
          <w:color w:val="000000"/>
          <w:kern w:val="0"/>
          <w:sz w:val="24"/>
          <w:szCs w:val="22"/>
          <w:lang w:bidi="ar"/>
        </w:rPr>
        <w:t>（      ）</w:t>
      </w:r>
    </w:p>
    <w:p w14:paraId="23741B1C"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840BA58"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6399A89"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三条特种设备安装、改造、修理的施工单位应当在施工前将拟进行的特种设备安装、改造、修理情况书面告知直辖市或者设区的市级人民政府负责特种设备安全监督管理的部门。</w:t>
      </w:r>
    </w:p>
    <w:p w14:paraId="0AEA4813" w14:textId="25659B94"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10、根据《中华人民共和国特种设备安全法》的规定，客运索道的安装、改造、重大修理过程，应当经特种设备检验机构按照安全技术规范的要求进行监督检验。</w:t>
      </w:r>
      <w:r w:rsidR="00285839">
        <w:rPr>
          <w:rFonts w:ascii="宋体" w:eastAsia="宋体" w:hAnsi="宋体" w:cs="宋体" w:hint="eastAsia"/>
          <w:color w:val="000000"/>
          <w:kern w:val="0"/>
          <w:sz w:val="24"/>
          <w:szCs w:val="22"/>
          <w:lang w:bidi="ar"/>
        </w:rPr>
        <w:t>（      ）</w:t>
      </w:r>
    </w:p>
    <w:p w14:paraId="58DBAD42"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E92AB31"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BBE7E6B"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中华人民共和国特种设备安全法》第二十五条锅炉、压力容器、压力管道元件等特种设备的制造过程和锅炉、压力容器、压力管道、电梯、起重机械、客运索道、客运索道的安装、改造、重大修理过程，应当经特种设备检验机构按照安全技术规范的要求进行监督检验；未经监督检验或者监督检验不合格的，不得出厂或者交付使用。</w:t>
      </w:r>
    </w:p>
    <w:p w14:paraId="3604C662" w14:textId="2A8B5E9E"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11、根据《特种设备安全监察条例》的规定，特种设备安装、改造、维修的施工单位在告知后即可施工。</w:t>
      </w:r>
      <w:r w:rsidR="00285839">
        <w:rPr>
          <w:rFonts w:ascii="宋体" w:eastAsia="宋体" w:hAnsi="宋体" w:cs="宋体" w:hint="eastAsia"/>
          <w:color w:val="000000"/>
          <w:kern w:val="0"/>
          <w:sz w:val="24"/>
          <w:szCs w:val="22"/>
          <w:lang w:bidi="ar"/>
        </w:rPr>
        <w:t>（      ）</w:t>
      </w:r>
    </w:p>
    <w:p w14:paraId="703B6C93"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2C12E7A"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820C787"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《特种设备安全监察条例》特种设备安装、改造、维修的施工单位应当在施工前将拟进行的特种设备安装、改造、维修情况书面告知直辖市或者设区的市的特种设备安全监督管理部门，告知后即可施工。</w:t>
      </w:r>
    </w:p>
    <w:p w14:paraId="5C934B46" w14:textId="4F8B821A"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12、根据《特种设备安全监察条例》的规定，客运索道的安装、改造、维修竣工后，安装、改造、维修的施工单位应当在验收后30日内将有关技术资料移交使用单位。</w:t>
      </w:r>
      <w:r w:rsidR="00285839">
        <w:rPr>
          <w:rFonts w:ascii="宋体" w:eastAsia="宋体" w:hAnsi="宋体" w:cs="宋体" w:hint="eastAsia"/>
          <w:color w:val="000000"/>
          <w:kern w:val="0"/>
          <w:sz w:val="24"/>
          <w:szCs w:val="22"/>
          <w:lang w:bidi="ar"/>
        </w:rPr>
        <w:t>（      ）</w:t>
      </w:r>
    </w:p>
    <w:p w14:paraId="19BBB657"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14EEF63"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C428341"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条锅炉、压力容器、电梯、起重机械、客运索道、客运索道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14:paraId="7EB229BA" w14:textId="4EA0C26E"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13、根据《特种设备作业人员监督管理办法》的规定，用人单位可不建立特种设备作业人员管理档案。</w:t>
      </w:r>
      <w:r w:rsidR="00285839">
        <w:rPr>
          <w:rFonts w:ascii="宋体" w:eastAsia="宋体" w:hAnsi="宋体" w:cs="宋体" w:hint="eastAsia"/>
          <w:color w:val="000000"/>
          <w:kern w:val="0"/>
          <w:sz w:val="24"/>
          <w:szCs w:val="22"/>
          <w:lang w:bidi="ar"/>
        </w:rPr>
        <w:t>（      ）</w:t>
      </w:r>
    </w:p>
    <w:p w14:paraId="13F7D1F7"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53E9AEB"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DC9E6F6"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《特种设备作业人员监督管理办法》第二十条  用人单位应当加强对特种设备作业现场和作业人员的管理，履行下列义务：</w:t>
      </w:r>
      <w:r>
        <w:rPr>
          <w:rFonts w:ascii="宋体" w:eastAsia="宋体" w:hAnsi="宋体" w:cs="宋体" w:hint="eastAsia"/>
          <w:color w:val="000000"/>
          <w:kern w:val="0"/>
          <w:sz w:val="24"/>
          <w:szCs w:val="22"/>
          <w:lang w:bidi="ar"/>
        </w:rPr>
        <w:br/>
        <w:t>（一）制订特种设备操作规程和有关安全管理制度；</w:t>
      </w:r>
      <w:r>
        <w:rPr>
          <w:rFonts w:ascii="宋体" w:eastAsia="宋体" w:hAnsi="宋体" w:cs="宋体" w:hint="eastAsia"/>
          <w:color w:val="000000"/>
          <w:kern w:val="0"/>
          <w:sz w:val="24"/>
          <w:szCs w:val="22"/>
          <w:lang w:bidi="ar"/>
        </w:rPr>
        <w:br/>
        <w:t>（二）聘用持证作业人员，并建立特种设备作业人员管理档案；</w:t>
      </w:r>
      <w:r>
        <w:rPr>
          <w:rFonts w:ascii="宋体" w:eastAsia="宋体" w:hAnsi="宋体" w:cs="宋体" w:hint="eastAsia"/>
          <w:color w:val="000000"/>
          <w:kern w:val="0"/>
          <w:sz w:val="24"/>
          <w:szCs w:val="22"/>
          <w:lang w:bidi="ar"/>
        </w:rPr>
        <w:br/>
        <w:t>（三）对作业人员进行安全教育和培训；</w:t>
      </w:r>
      <w:r>
        <w:rPr>
          <w:rFonts w:ascii="宋体" w:eastAsia="宋体" w:hAnsi="宋体" w:cs="宋体" w:hint="eastAsia"/>
          <w:color w:val="000000"/>
          <w:kern w:val="0"/>
          <w:sz w:val="24"/>
          <w:szCs w:val="22"/>
          <w:lang w:bidi="ar"/>
        </w:rPr>
        <w:br/>
        <w:t>（四）确保持证上岗和按章操作；</w:t>
      </w:r>
      <w:r>
        <w:rPr>
          <w:rFonts w:ascii="宋体" w:eastAsia="宋体" w:hAnsi="宋体" w:cs="宋体" w:hint="eastAsia"/>
          <w:color w:val="000000"/>
          <w:kern w:val="0"/>
          <w:sz w:val="24"/>
          <w:szCs w:val="22"/>
          <w:lang w:bidi="ar"/>
        </w:rPr>
        <w:br/>
        <w:t>（五）提供必要的安全作业条件；</w:t>
      </w:r>
      <w:r>
        <w:rPr>
          <w:rFonts w:ascii="宋体" w:eastAsia="宋体" w:hAnsi="宋体" w:cs="宋体" w:hint="eastAsia"/>
          <w:color w:val="000000"/>
          <w:kern w:val="0"/>
          <w:sz w:val="24"/>
          <w:szCs w:val="22"/>
          <w:lang w:bidi="ar"/>
        </w:rPr>
        <w:br/>
        <w:t>（六）其他规定的义务。</w:t>
      </w:r>
      <w:r>
        <w:rPr>
          <w:rFonts w:ascii="宋体" w:eastAsia="宋体" w:hAnsi="宋体" w:cs="宋体" w:hint="eastAsia"/>
          <w:color w:val="000000"/>
          <w:kern w:val="0"/>
          <w:sz w:val="24"/>
          <w:szCs w:val="22"/>
          <w:lang w:bidi="ar"/>
        </w:rPr>
        <w:br/>
        <w:t>用人单位可以指定一名本单位管理人员作为特种设备安全管理负责人，具体负责前款规定的相关工作。</w:t>
      </w:r>
    </w:p>
    <w:p w14:paraId="75AE510B" w14:textId="5E019794"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14、根据《特种设备生产和充装单位许可规则》（TSG 07-2019）及第1号修改单的规定，特种设备许可证书有效期为4年。</w:t>
      </w:r>
      <w:r w:rsidR="00285839">
        <w:rPr>
          <w:rFonts w:ascii="宋体" w:eastAsia="宋体" w:hAnsi="宋体" w:cs="宋体" w:hint="eastAsia"/>
          <w:color w:val="000000"/>
          <w:kern w:val="0"/>
          <w:sz w:val="24"/>
          <w:szCs w:val="22"/>
          <w:lang w:bidi="ar"/>
        </w:rPr>
        <w:t>（      ）</w:t>
      </w:r>
    </w:p>
    <w:p w14:paraId="3B67FF91"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FC43F29"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6B7C76F"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07-2019）及第1号修改单1.5许可证书及有效期</w:t>
      </w:r>
      <w:r>
        <w:rPr>
          <w:rFonts w:ascii="宋体" w:eastAsia="宋体" w:hAnsi="宋体" w:cs="宋体" w:hint="eastAsia"/>
          <w:color w:val="000000"/>
          <w:kern w:val="0"/>
          <w:sz w:val="24"/>
          <w:szCs w:val="22"/>
          <w:lang w:bidi="ar"/>
        </w:rPr>
        <w:br/>
        <w:t>特种设备许可证书包括《中华人民共和国特种设备生产许可证》和《中华人民共</w:t>
      </w:r>
      <w:r>
        <w:rPr>
          <w:rFonts w:ascii="宋体" w:eastAsia="宋体" w:hAnsi="宋体" w:cs="宋体" w:hint="eastAsia"/>
          <w:color w:val="000000"/>
          <w:kern w:val="0"/>
          <w:sz w:val="24"/>
          <w:szCs w:val="22"/>
          <w:lang w:bidi="ar"/>
        </w:rPr>
        <w:lastRenderedPageBreak/>
        <w:t>和国移动式压力容器（气瓶）充装许可证》（以下简称许可证，样式见附件A），其有效期均为4年。</w:t>
      </w:r>
    </w:p>
    <w:p w14:paraId="136AC85D" w14:textId="506B316B"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15、根据《特种设备生产和充装单位许可规则》（TSG 07-2019）及第1号修改单的规定，生产和充装单位资源条件要求的生产（充装）设备（厂房附属的起重设备除外）、工艺装备、检测仪器、试验装置等一般不允许承租。</w:t>
      </w:r>
      <w:r w:rsidR="00285839">
        <w:rPr>
          <w:rFonts w:ascii="宋体" w:eastAsia="宋体" w:hAnsi="宋体" w:cs="宋体" w:hint="eastAsia"/>
          <w:color w:val="000000"/>
          <w:kern w:val="0"/>
          <w:sz w:val="24"/>
          <w:szCs w:val="22"/>
          <w:lang w:bidi="ar"/>
        </w:rPr>
        <w:t>（      ）</w:t>
      </w:r>
    </w:p>
    <w:p w14:paraId="029565DD"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8718D1A"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73EF2AA"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07-2019）及第1号修改单2.2.2.2设备设施</w:t>
      </w:r>
      <w:r>
        <w:rPr>
          <w:rFonts w:ascii="宋体" w:eastAsia="宋体" w:hAnsi="宋体" w:cs="宋体" w:hint="eastAsia"/>
          <w:color w:val="000000"/>
          <w:kern w:val="0"/>
          <w:sz w:val="24"/>
          <w:szCs w:val="22"/>
          <w:lang w:bidi="ar"/>
        </w:rPr>
        <w:br/>
        <w:t>生产和充装单位资源条件要求的生产（充装）设备（厂房附属的起重设备除外）、工艺装备、检测仪器、试验装置等一般不允许承租。</w:t>
      </w:r>
    </w:p>
    <w:p w14:paraId="44F05AE5" w14:textId="140470BE"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16、根据《特种设备安全监督检查办法》的规定，特种设备生产、经营、使用单位和检验、检测机构及其人员应当积极配合市场监督管理部门依法实施的特种设备安全监督检查。</w:t>
      </w:r>
      <w:r w:rsidR="00285839">
        <w:rPr>
          <w:rFonts w:ascii="宋体" w:eastAsia="宋体" w:hAnsi="宋体" w:cs="宋体" w:hint="eastAsia"/>
          <w:color w:val="000000"/>
          <w:kern w:val="0"/>
          <w:sz w:val="24"/>
          <w:szCs w:val="22"/>
          <w:lang w:bidi="ar"/>
        </w:rPr>
        <w:t>（      ）</w:t>
      </w:r>
    </w:p>
    <w:p w14:paraId="53DBD5D6"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3A759FF"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6344AA7"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《特种设备安全监督检查办法》第二十条 特种设备生产、经营、使用单位和检验、检测机构及其人员应当积极配合市场监督管理部门依法实施的特种设备安全监督检查。</w:t>
      </w:r>
    </w:p>
    <w:p w14:paraId="0F20B94B" w14:textId="236170D4"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17、根据《特种设备安全监督检查办法》的规定，未经许可，擅自从事特种设备生产、电梯维护保养、移动式压力容器充装或者气瓶充装活动的，属于重大违法行为。</w:t>
      </w:r>
      <w:r w:rsidR="00285839">
        <w:rPr>
          <w:rFonts w:ascii="宋体" w:eastAsia="宋体" w:hAnsi="宋体" w:cs="宋体" w:hint="eastAsia"/>
          <w:color w:val="000000"/>
          <w:kern w:val="0"/>
          <w:sz w:val="24"/>
          <w:szCs w:val="22"/>
          <w:lang w:bidi="ar"/>
        </w:rPr>
        <w:t>（      ）</w:t>
      </w:r>
    </w:p>
    <w:p w14:paraId="757136CD"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3505E65"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D420F5A"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《特种设备安全监督检查办法》第二十四条 本办法所称重大违法行为包括以下情形：</w:t>
      </w:r>
      <w:r>
        <w:rPr>
          <w:rFonts w:ascii="宋体" w:eastAsia="宋体" w:hAnsi="宋体" w:cs="宋体" w:hint="eastAsia"/>
          <w:color w:val="000000"/>
          <w:kern w:val="0"/>
          <w:sz w:val="24"/>
          <w:szCs w:val="22"/>
          <w:lang w:bidi="ar"/>
        </w:rPr>
        <w:br/>
        <w:t>（一）未经许可，擅自从事特种设备生产、电梯维护保养、移动式压力容器充装或者气瓶充装活动的；</w:t>
      </w:r>
      <w:r>
        <w:rPr>
          <w:rFonts w:ascii="宋体" w:eastAsia="宋体" w:hAnsi="宋体" w:cs="宋体" w:hint="eastAsia"/>
          <w:color w:val="000000"/>
          <w:kern w:val="0"/>
          <w:sz w:val="24"/>
          <w:szCs w:val="22"/>
          <w:lang w:bidi="ar"/>
        </w:rPr>
        <w:br/>
        <w:t>（二）未经核准，擅自从事特种设备检验、检测的；</w:t>
      </w:r>
      <w:r>
        <w:rPr>
          <w:rFonts w:ascii="宋体" w:eastAsia="宋体" w:hAnsi="宋体" w:cs="宋体" w:hint="eastAsia"/>
          <w:color w:val="000000"/>
          <w:kern w:val="0"/>
          <w:sz w:val="24"/>
          <w:szCs w:val="22"/>
          <w:lang w:bidi="ar"/>
        </w:rPr>
        <w:br/>
        <w:t>（三）特种设备生产单位生产、销售、交付国家明令淘汰的特种设备，或者涂改、倒卖、出租、出借生产许可证的；</w:t>
      </w:r>
      <w:r>
        <w:rPr>
          <w:rFonts w:ascii="宋体" w:eastAsia="宋体" w:hAnsi="宋体" w:cs="宋体" w:hint="eastAsia"/>
          <w:color w:val="000000"/>
          <w:kern w:val="0"/>
          <w:sz w:val="24"/>
          <w:szCs w:val="22"/>
          <w:lang w:bidi="ar"/>
        </w:rPr>
        <w:br/>
        <w:t>（四）特种设备经营单位销售、出租未取得许可生产、未经检验或者检验不合格、国家明令淘汰、已经报废的特种设备的；</w:t>
      </w:r>
      <w:r>
        <w:rPr>
          <w:rFonts w:ascii="宋体" w:eastAsia="宋体" w:hAnsi="宋体" w:cs="宋体" w:hint="eastAsia"/>
          <w:color w:val="000000"/>
          <w:kern w:val="0"/>
          <w:sz w:val="24"/>
          <w:szCs w:val="22"/>
          <w:lang w:bidi="ar"/>
        </w:rPr>
        <w:br/>
        <w:t>（五）谎报或者瞒报特种设备事故的；</w:t>
      </w:r>
      <w:r>
        <w:rPr>
          <w:rFonts w:ascii="宋体" w:eastAsia="宋体" w:hAnsi="宋体" w:cs="宋体" w:hint="eastAsia"/>
          <w:color w:val="000000"/>
          <w:kern w:val="0"/>
          <w:sz w:val="24"/>
          <w:szCs w:val="22"/>
          <w:lang w:bidi="ar"/>
        </w:rPr>
        <w:br/>
        <w:t>（六）检验、检测机构和人员出具虚假或者严重失实的检验、检测结果和鉴定结论的；</w:t>
      </w:r>
      <w:r>
        <w:rPr>
          <w:rFonts w:ascii="宋体" w:eastAsia="宋体" w:hAnsi="宋体" w:cs="宋体" w:hint="eastAsia"/>
          <w:color w:val="000000"/>
          <w:kern w:val="0"/>
          <w:sz w:val="24"/>
          <w:szCs w:val="22"/>
          <w:lang w:bidi="ar"/>
        </w:rPr>
        <w:br/>
        <w:t>（七）被检查单位对严重事故隐患不予整改或者消除的；</w:t>
      </w:r>
      <w:r>
        <w:rPr>
          <w:rFonts w:ascii="宋体" w:eastAsia="宋体" w:hAnsi="宋体" w:cs="宋体" w:hint="eastAsia"/>
          <w:color w:val="000000"/>
          <w:kern w:val="0"/>
          <w:sz w:val="24"/>
          <w:szCs w:val="22"/>
          <w:lang w:bidi="ar"/>
        </w:rPr>
        <w:br/>
        <w:t>（八）法律、行政法规和部门规章规定的其他重大违法行为。</w:t>
      </w:r>
    </w:p>
    <w:p w14:paraId="3A53AE30" w14:textId="603342CD"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18、根据《特种设备事故报告和调查处理规定》的规定，人为破坏或者利用特种设备实施违法犯罪导致的事故，不属于特种设备事故。</w:t>
      </w:r>
      <w:r w:rsidR="00285839">
        <w:rPr>
          <w:rFonts w:ascii="宋体" w:eastAsia="宋体" w:hAnsi="宋体" w:cs="宋体" w:hint="eastAsia"/>
          <w:color w:val="000000"/>
          <w:kern w:val="0"/>
          <w:sz w:val="24"/>
          <w:szCs w:val="22"/>
          <w:lang w:bidi="ar"/>
        </w:rPr>
        <w:t>（      ）</w:t>
      </w:r>
    </w:p>
    <w:p w14:paraId="374E2DA5"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D39F459"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35FD944"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《特种设备事故报告和调查处理规定》第三条 以下情形不属于本规定所称特种设备事故：</w:t>
      </w:r>
      <w:r>
        <w:rPr>
          <w:rFonts w:ascii="宋体" w:eastAsia="宋体" w:hAnsi="宋体" w:cs="宋体" w:hint="eastAsia"/>
          <w:color w:val="000000"/>
          <w:kern w:val="0"/>
          <w:sz w:val="24"/>
          <w:szCs w:val="22"/>
          <w:lang w:bidi="ar"/>
        </w:rPr>
        <w:br/>
      </w:r>
      <w:r>
        <w:rPr>
          <w:rFonts w:ascii="宋体" w:eastAsia="宋体" w:hAnsi="宋体" w:cs="宋体" w:hint="eastAsia"/>
          <w:color w:val="000000"/>
          <w:kern w:val="0"/>
          <w:sz w:val="24"/>
          <w:szCs w:val="22"/>
          <w:lang w:bidi="ar"/>
        </w:rPr>
        <w:lastRenderedPageBreak/>
        <w:t>（一）《中华人民共和国特种设备安全法》第一百条规定的特种设备造成的事故；</w:t>
      </w:r>
      <w:r>
        <w:rPr>
          <w:rFonts w:ascii="宋体" w:eastAsia="宋体" w:hAnsi="宋体" w:cs="宋体" w:hint="eastAsia"/>
          <w:color w:val="000000"/>
          <w:kern w:val="0"/>
          <w:sz w:val="24"/>
          <w:szCs w:val="22"/>
          <w:lang w:bidi="ar"/>
        </w:rPr>
        <w:br/>
        <w:t>（二）自然灾害等不可抗力或者交通事故、火灾事故等外部因素引发的事故；</w:t>
      </w:r>
      <w:r>
        <w:rPr>
          <w:rFonts w:ascii="宋体" w:eastAsia="宋体" w:hAnsi="宋体" w:cs="宋体" w:hint="eastAsia"/>
          <w:color w:val="000000"/>
          <w:kern w:val="0"/>
          <w:sz w:val="24"/>
          <w:szCs w:val="22"/>
          <w:lang w:bidi="ar"/>
        </w:rPr>
        <w:br/>
        <w:t>（三）人为破坏或者利用特种设备实施违法犯罪导致的事故；</w:t>
      </w:r>
      <w:r>
        <w:rPr>
          <w:rFonts w:ascii="宋体" w:eastAsia="宋体" w:hAnsi="宋体" w:cs="宋体" w:hint="eastAsia"/>
          <w:color w:val="000000"/>
          <w:kern w:val="0"/>
          <w:sz w:val="24"/>
          <w:szCs w:val="22"/>
          <w:lang w:bidi="ar"/>
        </w:rPr>
        <w:br/>
        <w:t>（四）特种设备具备使用功能前或者在拆卸、报废、转移等非作业状态下发生的事故；</w:t>
      </w:r>
      <w:r>
        <w:rPr>
          <w:rFonts w:ascii="宋体" w:eastAsia="宋体" w:hAnsi="宋体" w:cs="宋体" w:hint="eastAsia"/>
          <w:color w:val="000000"/>
          <w:kern w:val="0"/>
          <w:sz w:val="24"/>
          <w:szCs w:val="22"/>
          <w:lang w:bidi="ar"/>
        </w:rPr>
        <w:br/>
        <w:t>（五）特种设备作业、检验、检测人员因劳动保护措施不当或者缺失而发生的事故；</w:t>
      </w:r>
      <w:r>
        <w:rPr>
          <w:rFonts w:ascii="宋体" w:eastAsia="宋体" w:hAnsi="宋体" w:cs="宋体" w:hint="eastAsia"/>
          <w:color w:val="000000"/>
          <w:kern w:val="0"/>
          <w:sz w:val="24"/>
          <w:szCs w:val="22"/>
          <w:lang w:bidi="ar"/>
        </w:rPr>
        <w:br/>
        <w:t>（六）场（厂）内专用机动车辆驶出规定的工厂厂区、旅游景区、游乐场所等特定区域发生的事故。</w:t>
      </w:r>
    </w:p>
    <w:p w14:paraId="4F1EE4DD" w14:textId="0F35AEE0"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19、根据《特种设备生产单位落实质量安全主体责任监督管理规定》的规定，客运索道生产单位主要负责人在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涉及客运索道质量安全的重大决策前，应当充分听取质量安全总监和质量安全员的意见和建议。</w:t>
      </w:r>
      <w:r w:rsidR="00285839">
        <w:rPr>
          <w:rFonts w:ascii="宋体" w:eastAsia="宋体" w:hAnsi="宋体" w:cs="宋体" w:hint="eastAsia"/>
          <w:color w:val="000000"/>
          <w:kern w:val="0"/>
          <w:sz w:val="24"/>
          <w:szCs w:val="22"/>
          <w:lang w:bidi="ar"/>
        </w:rPr>
        <w:t>（      ）</w:t>
      </w:r>
    </w:p>
    <w:p w14:paraId="6F3EBFFC"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5580E3F"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E276FB6"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《特种设备生产单位落实质量安全主体责任监督管理规定》客运索道生产单位主要负责人应当支持和保障质量安全总监和质量安全员依法开展客运索道质量安全管理工作，在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涉及客运索道质量安全的重大决策前，应当充分听取质量安全总监和质量安全员的意见和建议。</w:t>
      </w:r>
    </w:p>
    <w:p w14:paraId="39F57761" w14:textId="402272AD"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特种设备生产单位落实质量安全主体责任监督管理规定》的规定，质量安全总监、质量安全员发现客运索道产品存在危及安全的缺陷时，应当提出停止相关客运索道生产等否决建议，客运索道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w:t>
      </w:r>
      <w:r w:rsidR="00285839">
        <w:rPr>
          <w:rFonts w:ascii="宋体" w:eastAsia="宋体" w:hAnsi="宋体" w:cs="宋体" w:hint="eastAsia"/>
          <w:color w:val="000000"/>
          <w:kern w:val="0"/>
          <w:sz w:val="24"/>
          <w:szCs w:val="22"/>
          <w:lang w:bidi="ar"/>
        </w:rPr>
        <w:t>（      ）</w:t>
      </w:r>
    </w:p>
    <w:p w14:paraId="18F18B0C"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57017CA"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84D5E59" w14:textId="77777777" w:rsidR="00F83793" w:rsidRDefault="00000000">
      <w:pPr>
        <w:widowControl/>
        <w:jc w:val="left"/>
        <w:textAlignment w:val="cente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《特种设备生产单位落实质量安全主体责任监督管理规定》质量安全总监、质量安全员发现客运索道产品存在危及安全的缺陷时，应当提出停止相关客运索道生产等否决建议，客运索道生产单位应当立即分析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判，采取处置措施，消除风险隐患。对已经出厂的产品发现存在同一性缺陷的，应当依法及时召回，并报当地省级市场监督管理部门。</w:t>
      </w:r>
    </w:p>
    <w:p w14:paraId="0B295E7E" w14:textId="77777777" w:rsidR="00F83793"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4D1AB94D" w14:textId="5465848D"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1、根据《客运索道监督检验和定期检验规则》（TSG S7001-2013）的规定，关于客运索道监督检验以下哪个说法是正确的（      ）</w:t>
      </w:r>
      <w:r w:rsidR="00285839">
        <w:rPr>
          <w:rFonts w:ascii="宋体" w:eastAsia="宋体" w:hAnsi="宋体" w:cs="宋体" w:hint="eastAsia"/>
          <w:color w:val="000000"/>
          <w:kern w:val="0"/>
          <w:sz w:val="24"/>
          <w:szCs w:val="22"/>
          <w:lang w:bidi="ar"/>
        </w:rPr>
        <w:t>。</w:t>
      </w:r>
    </w:p>
    <w:p w14:paraId="15439B4A"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A、监督检验是由施工单位自行进行的，无需经过国家质检总局核准的特种设备检验机构。</w:t>
      </w:r>
    </w:p>
    <w:p w14:paraId="5DA910F7"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B、监督检验是在安装、改造、重大修理单位自检合格的基础上，由国家质检总局核准的特种设备检验机构进行的。</w:t>
      </w:r>
    </w:p>
    <w:p w14:paraId="39FCBE94"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C、监督检验是在施工过程中由施工单位自行进行的，不需要经过任何检验机构的审核。</w:t>
      </w:r>
    </w:p>
    <w:p w14:paraId="30280E5B"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D、监督检验是由国家质检总局直接进行的，无需施工单位的自检。</w:t>
      </w:r>
    </w:p>
    <w:p w14:paraId="0BBB83B1"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S7001-2013）第二条 本规则规定的监督检验是指国家质量监督检验检疫总局(以下简称国家质检总局)核准的特种设备检验机构(以下简称检验机构)，在安装、改造、重大修理(以下</w:t>
      </w:r>
      <w:r>
        <w:rPr>
          <w:rFonts w:ascii="宋体" w:eastAsia="宋体" w:hAnsi="宋体" w:cs="宋体" w:hint="eastAsia"/>
          <w:color w:val="000000"/>
          <w:kern w:val="0"/>
          <w:sz w:val="24"/>
          <w:szCs w:val="22"/>
          <w:lang w:bidi="ar"/>
        </w:rPr>
        <w:lastRenderedPageBreak/>
        <w:t>简称施工)单位自检合格的基础上，依据本规则规定对客运索道施工过程进行的检验。</w:t>
      </w:r>
    </w:p>
    <w:p w14:paraId="33B7CD7B" w14:textId="3CDEB0C0"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2、根据《客运索道监督检验和定期检验规则》（TSG S7001-2013）的规定，监督检验和定期检验是对客运索道生产和使用单位（      ）等工作进行的监督验证性检验</w:t>
      </w:r>
      <w:r w:rsidR="00285839">
        <w:rPr>
          <w:rFonts w:ascii="宋体" w:eastAsia="宋体" w:hAnsi="宋体" w:cs="宋体" w:hint="eastAsia"/>
          <w:color w:val="000000"/>
          <w:kern w:val="0"/>
          <w:sz w:val="24"/>
          <w:szCs w:val="22"/>
          <w:lang w:bidi="ar"/>
        </w:rPr>
        <w:t>。</w:t>
      </w:r>
    </w:p>
    <w:p w14:paraId="2D52B9A8"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A、执行相关法规标准规定、落实安全责任</w:t>
      </w:r>
    </w:p>
    <w:p w14:paraId="59A930EE"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B、开展自查自检工作</w:t>
      </w:r>
    </w:p>
    <w:p w14:paraId="4AC6FE91"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C、自主确认客运索道运行安全</w:t>
      </w:r>
    </w:p>
    <w:p w14:paraId="4F20CDED"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D、以上都对</w:t>
      </w:r>
    </w:p>
    <w:p w14:paraId="3888E15A"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S7001-2013）第三条 监督检验和定期检验是对客运索道生产和使用单位执行相关法规标准规定、落实安全责任、开展自查自检工作、自主确认客运索道运行安全等工作进行的监督验证性检验。</w:t>
      </w:r>
    </w:p>
    <w:p w14:paraId="763A14E1" w14:textId="4A72D2BE"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3、根据《客运索道监督检验和定期检验规则》（TSG S7001-2013）的规定，客运索道施工单位应当在（      ），</w:t>
      </w:r>
      <w:proofErr w:type="gramStart"/>
      <w:r>
        <w:rPr>
          <w:rFonts w:ascii="宋体" w:eastAsia="宋体" w:hAnsi="宋体" w:cs="宋体" w:hint="eastAsia"/>
          <w:color w:val="000000"/>
          <w:kern w:val="0"/>
          <w:sz w:val="24"/>
          <w:szCs w:val="22"/>
          <w:lang w:bidi="ar"/>
        </w:rPr>
        <w:t>向规定</w:t>
      </w:r>
      <w:proofErr w:type="gramEnd"/>
      <w:r>
        <w:rPr>
          <w:rFonts w:ascii="宋体" w:eastAsia="宋体" w:hAnsi="宋体" w:cs="宋体" w:hint="eastAsia"/>
          <w:color w:val="000000"/>
          <w:kern w:val="0"/>
          <w:sz w:val="24"/>
          <w:szCs w:val="22"/>
          <w:lang w:bidi="ar"/>
        </w:rPr>
        <w:t>的检验机构申请监督检验</w:t>
      </w:r>
      <w:r w:rsidR="00285839">
        <w:rPr>
          <w:rFonts w:ascii="宋体" w:eastAsia="宋体" w:hAnsi="宋体" w:cs="宋体" w:hint="eastAsia"/>
          <w:color w:val="000000"/>
          <w:kern w:val="0"/>
          <w:sz w:val="24"/>
          <w:szCs w:val="22"/>
          <w:lang w:bidi="ar"/>
        </w:rPr>
        <w:t>。</w:t>
      </w:r>
    </w:p>
    <w:p w14:paraId="2D3FFE1D"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A、施工前</w:t>
      </w:r>
    </w:p>
    <w:p w14:paraId="0B047A7A"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B、施工中</w:t>
      </w:r>
    </w:p>
    <w:p w14:paraId="45DB48ED"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C、施工完成后</w:t>
      </w:r>
    </w:p>
    <w:p w14:paraId="08898531"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D、调试完成后</w:t>
      </w:r>
    </w:p>
    <w:p w14:paraId="1EC75B28"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S7001-2013）第六条 客运索道施工单位应当在施工前，</w:t>
      </w:r>
      <w:proofErr w:type="gramStart"/>
      <w:r>
        <w:rPr>
          <w:rFonts w:ascii="宋体" w:eastAsia="宋体" w:hAnsi="宋体" w:cs="宋体" w:hint="eastAsia"/>
          <w:color w:val="000000"/>
          <w:kern w:val="0"/>
          <w:sz w:val="24"/>
          <w:szCs w:val="22"/>
          <w:lang w:bidi="ar"/>
        </w:rPr>
        <w:t>向规定</w:t>
      </w:r>
      <w:proofErr w:type="gramEnd"/>
      <w:r>
        <w:rPr>
          <w:rFonts w:ascii="宋体" w:eastAsia="宋体" w:hAnsi="宋体" w:cs="宋体" w:hint="eastAsia"/>
          <w:color w:val="000000"/>
          <w:kern w:val="0"/>
          <w:sz w:val="24"/>
          <w:szCs w:val="22"/>
          <w:lang w:bidi="ar"/>
        </w:rPr>
        <w:t>的检验机构申请监督检验；</w:t>
      </w:r>
    </w:p>
    <w:p w14:paraId="6100C367" w14:textId="32735A43"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4、根据《客运索道监督检验和定期检验规则》（TSG S7001-2013）的规定，客运索道改造或重大修理施工现场持证作业人员数量不得少于（      ）人</w:t>
      </w:r>
      <w:r w:rsidR="00285839">
        <w:rPr>
          <w:rFonts w:ascii="宋体" w:eastAsia="宋体" w:hAnsi="宋体" w:cs="宋体" w:hint="eastAsia"/>
          <w:color w:val="000000"/>
          <w:kern w:val="0"/>
          <w:sz w:val="24"/>
          <w:szCs w:val="22"/>
          <w:lang w:bidi="ar"/>
        </w:rPr>
        <w:t>。</w:t>
      </w:r>
    </w:p>
    <w:p w14:paraId="75553742"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6135CDF2"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682A9733"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44F77B02"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D、10</w:t>
      </w:r>
    </w:p>
    <w:p w14:paraId="6536E2C0"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S7001-2013）第七条 改造、重大修理单位应当根据改造、重大修理方案，按照前款的要求对涉及项目中的基础和有关设备进行检查、确认。施工现场持证作业人员数量不得少于2人。</w:t>
      </w:r>
    </w:p>
    <w:p w14:paraId="05A5D697" w14:textId="026E1463"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5、根据《客运索道设计文件鉴定规则》（TSG S1001-2008）的规定，客运索道设计文件鉴定，是指对客运索道设计中的（      ）是否符合国家质量监督检验检疫总局特种设备安全技术规范有关规定的审查</w:t>
      </w:r>
      <w:r w:rsidR="00285839">
        <w:rPr>
          <w:rFonts w:ascii="宋体" w:eastAsia="宋体" w:hAnsi="宋体" w:cs="宋体" w:hint="eastAsia"/>
          <w:color w:val="000000"/>
          <w:kern w:val="0"/>
          <w:sz w:val="24"/>
          <w:szCs w:val="22"/>
          <w:lang w:bidi="ar"/>
        </w:rPr>
        <w:t>。</w:t>
      </w:r>
    </w:p>
    <w:p w14:paraId="4626157A"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A、安全性能</w:t>
      </w:r>
    </w:p>
    <w:p w14:paraId="3E12D31F"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B、设备质量</w:t>
      </w:r>
    </w:p>
    <w:p w14:paraId="733A1204"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C、性能参数</w:t>
      </w:r>
    </w:p>
    <w:p w14:paraId="15D227C8"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D、以上都对</w:t>
      </w:r>
    </w:p>
    <w:p w14:paraId="3A4CCEBE"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《客运索道设计文件鉴定规则》（TSG S1001-2008）第二条 本规则所称的客运索道设计文件鉴定，是指对客运索道设计中的安全性能是否符合国家质量监督检验检疫总局(以下简称国家质检总局) 特种设备安全技术规范有关规定的审查，包括总体工艺和主要设备设计文件的鉴定。</w:t>
      </w:r>
    </w:p>
    <w:p w14:paraId="2FA41382" w14:textId="294B498A"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6、根据《客运索道设计文件鉴定规则》（TSG S1001-2008）的规定，新建或者改造(包括改变主要技术参数的改造)的客运索道，在（      ）前，其设计文件必须进行鉴定</w:t>
      </w:r>
      <w:r w:rsidR="00285839">
        <w:rPr>
          <w:rFonts w:ascii="宋体" w:eastAsia="宋体" w:hAnsi="宋体" w:cs="宋体" w:hint="eastAsia"/>
          <w:color w:val="000000"/>
          <w:kern w:val="0"/>
          <w:sz w:val="24"/>
          <w:szCs w:val="22"/>
          <w:lang w:bidi="ar"/>
        </w:rPr>
        <w:t>。</w:t>
      </w:r>
    </w:p>
    <w:p w14:paraId="448D3CD1"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A、制造</w:t>
      </w:r>
    </w:p>
    <w:p w14:paraId="7962E88D"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B、安装</w:t>
      </w:r>
    </w:p>
    <w:p w14:paraId="62806620"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C、改造</w:t>
      </w:r>
    </w:p>
    <w:p w14:paraId="72DAD208"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D、以上都对</w:t>
      </w:r>
    </w:p>
    <w:p w14:paraId="4FB87923"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《客运索道设计文件鉴定规则》（TSG S1001-2008）第二条 新建或者改造(包括改变主要技术参数的改造)的客运索道，在制造、安装、改造前，其设计文件必须按照本规则的要求进行鉴定。选用的设备已经按照本规则的要求，设计文件鉴定合格的，只需要对没有经过设计文件鉴定的其他设备和总体工艺设计文件进行鉴定。</w:t>
      </w:r>
    </w:p>
    <w:p w14:paraId="730C13D8" w14:textId="19CFE0D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7、根据《客运索道设计文件鉴定规则》（TSG S1001-2008）的规定，鉴定合格的客运索道设计文件，如果变动（      ）涉及安全的部分，作为修改设计，必须经原设计单位同意，按照本规则向原文件鉴定机构重新申请设计文件鉴定，但是可以只提供修改部分的设计文件</w:t>
      </w:r>
      <w:r w:rsidR="00285839">
        <w:rPr>
          <w:rFonts w:ascii="宋体" w:eastAsia="宋体" w:hAnsi="宋体" w:cs="宋体" w:hint="eastAsia"/>
          <w:color w:val="000000"/>
          <w:kern w:val="0"/>
          <w:sz w:val="24"/>
          <w:szCs w:val="22"/>
          <w:lang w:bidi="ar"/>
        </w:rPr>
        <w:t>。</w:t>
      </w:r>
    </w:p>
    <w:p w14:paraId="31624765"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A、主要总体工艺参数</w:t>
      </w:r>
    </w:p>
    <w:p w14:paraId="2259C655"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B、主要受力结构</w:t>
      </w:r>
    </w:p>
    <w:p w14:paraId="691A8025"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C、重要零部件</w:t>
      </w:r>
    </w:p>
    <w:p w14:paraId="38B30068"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D、以上都是</w:t>
      </w:r>
    </w:p>
    <w:p w14:paraId="46235E03"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《客运索道设计文件鉴定规则》（TSG S1001-2008）第十七条 鉴定合格的客运索道设计文件，如果变动主要总体工艺参数及主要受力结构、重要零部件等涉及安全的部分，作为修改设计，必须经原设计单位同意，按照本规则向原文件鉴定机构重新申请设计文件鉴定，但是可以只提供修改部分的设计文件。</w:t>
      </w:r>
    </w:p>
    <w:p w14:paraId="55DA76D3" w14:textId="01522BCA"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8、根据《客运索道设计文件鉴定规则》（TSG S1001-2008）的规定，因设计单位名称变更,需要在已经鉴定的设计文件上变更设计单位名称的,设计单位提供名称变更凭证,向（      ）申请变更</w:t>
      </w:r>
      <w:r w:rsidR="00285839">
        <w:rPr>
          <w:rFonts w:ascii="宋体" w:eastAsia="宋体" w:hAnsi="宋体" w:cs="宋体" w:hint="eastAsia"/>
          <w:color w:val="000000"/>
          <w:kern w:val="0"/>
          <w:sz w:val="24"/>
          <w:szCs w:val="22"/>
          <w:lang w:bidi="ar"/>
        </w:rPr>
        <w:t>。</w:t>
      </w:r>
    </w:p>
    <w:p w14:paraId="390D5F69"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A、市场监管总局</w:t>
      </w:r>
    </w:p>
    <w:p w14:paraId="5112020E"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B、省级市场监管部门</w:t>
      </w:r>
    </w:p>
    <w:p w14:paraId="3AE5B4CB"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C、当地市场监管部门</w:t>
      </w:r>
    </w:p>
    <w:p w14:paraId="1955A431"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D、原文件鉴定机构</w:t>
      </w:r>
    </w:p>
    <w:p w14:paraId="0588BA7B"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《客运索道设计文件鉴定规则》（TSG S1001-2008）第十七条 因设计单位名称变更,需要在已经鉴定的设计文件上变更设计单位名称的,设计单位提供名称变更凭证,向原文件鉴定机构申请变更。经过核实后,文件鉴定机构在更名后的设计文件上重新盖注“特种设备设计文件鉴定专用章”。</w:t>
      </w:r>
    </w:p>
    <w:p w14:paraId="6966A984" w14:textId="21A63290"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9、根据《客运索道监督检验和定期检验规则》（TSG S7001-2013）的规定，新建客运索道、改造和重大修理时新增加或者更换的（      ）的出厂合格证应收集到施工完成后资料</w:t>
      </w:r>
      <w:r w:rsidR="00285839">
        <w:rPr>
          <w:rFonts w:ascii="宋体" w:eastAsia="宋体" w:hAnsi="宋体" w:cs="宋体" w:hint="eastAsia"/>
          <w:color w:val="000000"/>
          <w:kern w:val="0"/>
          <w:sz w:val="24"/>
          <w:szCs w:val="22"/>
          <w:lang w:bidi="ar"/>
        </w:rPr>
        <w:t>。</w:t>
      </w:r>
    </w:p>
    <w:p w14:paraId="22822CEF"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A、主驱动电机</w:t>
      </w:r>
    </w:p>
    <w:p w14:paraId="77028997"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B、紧急驱动电机</w:t>
      </w:r>
    </w:p>
    <w:p w14:paraId="37654B9C"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C、减速机</w:t>
      </w:r>
    </w:p>
    <w:p w14:paraId="44126CEC"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D、以上都对</w:t>
      </w:r>
    </w:p>
    <w:p w14:paraId="11E97DFE"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1.3 (1)新建客运索道、改造和重大修理时新增加或者更换的以下设备的出厂合格证:D主驱动电机;2紧急驱动电机;3减速机:4驱动装置;6迂回装置，</w:t>
      </w:r>
      <w:proofErr w:type="gramStart"/>
      <w:r>
        <w:rPr>
          <w:rFonts w:ascii="宋体" w:eastAsia="宋体" w:hAnsi="宋体" w:cs="宋体" w:hint="eastAsia"/>
          <w:color w:val="000000"/>
          <w:kern w:val="0"/>
          <w:sz w:val="24"/>
          <w:szCs w:val="22"/>
          <w:lang w:bidi="ar"/>
        </w:rPr>
        <w:t>抱索器</w:t>
      </w:r>
      <w:proofErr w:type="gramEnd"/>
      <w:r>
        <w:rPr>
          <w:rFonts w:ascii="宋体" w:eastAsia="宋体" w:hAnsi="宋体" w:cs="宋体" w:hint="eastAsia"/>
          <w:color w:val="000000"/>
          <w:kern w:val="0"/>
          <w:sz w:val="24"/>
          <w:szCs w:val="22"/>
          <w:lang w:bidi="ar"/>
        </w:rPr>
        <w:t>;@运载工具;8</w:t>
      </w:r>
      <w:proofErr w:type="gramStart"/>
      <w:r>
        <w:rPr>
          <w:rFonts w:ascii="宋体" w:eastAsia="宋体" w:hAnsi="宋体" w:cs="宋体" w:hint="eastAsia"/>
          <w:color w:val="000000"/>
          <w:kern w:val="0"/>
          <w:sz w:val="24"/>
          <w:szCs w:val="22"/>
          <w:lang w:bidi="ar"/>
        </w:rPr>
        <w:t>托压索</w:t>
      </w:r>
      <w:proofErr w:type="gramEnd"/>
      <w:r>
        <w:rPr>
          <w:rFonts w:ascii="宋体" w:eastAsia="宋体" w:hAnsi="宋体" w:cs="宋体" w:hint="eastAsia"/>
          <w:color w:val="000000"/>
          <w:kern w:val="0"/>
          <w:sz w:val="24"/>
          <w:szCs w:val="22"/>
          <w:lang w:bidi="ar"/>
        </w:rPr>
        <w:t>轮组;9承载索、运载索、牵引索平衡索、张紧索;液压站; @油缸;2支架及鞍座;电气设备;</w:t>
      </w:r>
      <w:proofErr w:type="gramStart"/>
      <w:r>
        <w:rPr>
          <w:rFonts w:ascii="宋体" w:eastAsia="宋体" w:hAnsi="宋体" w:cs="宋体" w:hint="eastAsia"/>
          <w:color w:val="000000"/>
          <w:kern w:val="0"/>
          <w:sz w:val="24"/>
          <w:szCs w:val="22"/>
          <w:lang w:bidi="ar"/>
        </w:rPr>
        <w:t>护设备</w:t>
      </w:r>
      <w:proofErr w:type="gramEnd"/>
      <w:r>
        <w:rPr>
          <w:rFonts w:ascii="宋体" w:eastAsia="宋体" w:hAnsi="宋体" w:cs="宋体" w:hint="eastAsia"/>
          <w:color w:val="000000"/>
          <w:kern w:val="0"/>
          <w:sz w:val="24"/>
          <w:szCs w:val="22"/>
          <w:lang w:bidi="ar"/>
        </w:rPr>
        <w:t>(2)主要工艺设备图:线路总图、上下站配</w:t>
      </w:r>
      <w:r>
        <w:rPr>
          <w:rFonts w:ascii="宋体" w:eastAsia="宋体" w:hAnsi="宋体" w:cs="宋体" w:hint="eastAsia"/>
          <w:color w:val="000000"/>
          <w:kern w:val="0"/>
          <w:sz w:val="24"/>
          <w:szCs w:val="22"/>
          <w:lang w:bidi="ar"/>
        </w:rPr>
        <w:lastRenderedPageBreak/>
        <w:t>置图、驱动机装配图、迂回装置装配图、液压原理图、电气原理图、关键部件(运载工具、</w:t>
      </w:r>
      <w:proofErr w:type="gramStart"/>
      <w:r>
        <w:rPr>
          <w:rFonts w:ascii="宋体" w:eastAsia="宋体" w:hAnsi="宋体" w:cs="宋体" w:hint="eastAsia"/>
          <w:color w:val="000000"/>
          <w:kern w:val="0"/>
          <w:sz w:val="24"/>
          <w:szCs w:val="22"/>
          <w:lang w:bidi="ar"/>
        </w:rPr>
        <w:t>抱索器、托压索</w:t>
      </w:r>
      <w:proofErr w:type="gramEnd"/>
      <w:r>
        <w:rPr>
          <w:rFonts w:ascii="宋体" w:eastAsia="宋体" w:hAnsi="宋体" w:cs="宋体" w:hint="eastAsia"/>
          <w:color w:val="000000"/>
          <w:kern w:val="0"/>
          <w:sz w:val="24"/>
          <w:szCs w:val="22"/>
          <w:lang w:bidi="ar"/>
        </w:rPr>
        <w:t>轮组、鞍座)图、水平救护装置(驱动、救护吊具)图:</w:t>
      </w:r>
    </w:p>
    <w:p w14:paraId="45932E19" w14:textId="44CA2E2D"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10、根据《中华人民共和国特种设备安全法》的规定，特种设备的（      ）单位包括特种设备设计、制造、安装、改造、修理单位</w:t>
      </w:r>
      <w:r w:rsidR="00285839">
        <w:rPr>
          <w:rFonts w:ascii="宋体" w:eastAsia="宋体" w:hAnsi="宋体" w:cs="宋体" w:hint="eastAsia"/>
          <w:color w:val="000000"/>
          <w:kern w:val="0"/>
          <w:sz w:val="24"/>
          <w:szCs w:val="22"/>
          <w:lang w:bidi="ar"/>
        </w:rPr>
        <w:t>。</w:t>
      </w:r>
    </w:p>
    <w:p w14:paraId="3A5C5118"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A、生产</w:t>
      </w:r>
    </w:p>
    <w:p w14:paraId="029FE1A9"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B、制造</w:t>
      </w:r>
    </w:p>
    <w:p w14:paraId="4AA0BF00"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C、安装</w:t>
      </w:r>
    </w:p>
    <w:p w14:paraId="13CC3C18"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D、设计</w:t>
      </w:r>
    </w:p>
    <w:p w14:paraId="1D2A2E13"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《中华人民共和国特种设备安全法》特种设备的生产（包括设计、制造、安装、改造、修理）、经营、使用、检验、检测和特种设备安全的监督管理，适用本法。</w:t>
      </w:r>
    </w:p>
    <w:p w14:paraId="76366212" w14:textId="717F243B"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11、根据《中华人民共和国特种设备安全法》的规定，特种设备安装、改造、修理的施工单位应当在施工前将拟进行的特种设备安装、改造、修理情况书面（      ）直辖市或者设区的市级人民政府负责特种设备安全监督管理的部门</w:t>
      </w:r>
      <w:r w:rsidR="00285839">
        <w:rPr>
          <w:rFonts w:ascii="宋体" w:eastAsia="宋体" w:hAnsi="宋体" w:cs="宋体" w:hint="eastAsia"/>
          <w:color w:val="000000"/>
          <w:kern w:val="0"/>
          <w:sz w:val="24"/>
          <w:szCs w:val="22"/>
          <w:lang w:bidi="ar"/>
        </w:rPr>
        <w:t>。</w:t>
      </w:r>
    </w:p>
    <w:p w14:paraId="1F5D3E35"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A、告知</w:t>
      </w:r>
    </w:p>
    <w:p w14:paraId="57283FDC"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B、报告</w:t>
      </w:r>
    </w:p>
    <w:p w14:paraId="3E26B523"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C、汇报</w:t>
      </w:r>
    </w:p>
    <w:p w14:paraId="6DFFCDDD"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D、请示</w:t>
      </w:r>
    </w:p>
    <w:p w14:paraId="09898270"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三条特种设备安装、改造、修理的施工单位应当在施工前将拟进行的特种设备安装、改造、修理情况书面告知直辖市或者设区的市级人民政府负责特种设备安全监督管理的部门。</w:t>
      </w:r>
    </w:p>
    <w:p w14:paraId="7B5DAC92" w14:textId="2CC09D54"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12、根据《特种设备安全监察条例》的规定，客运索道的安装、改造、维修以及竣工后，安装、改造、维修的施工单位应当在验收后（      ）日内将有关技术资料移交使用单位</w:t>
      </w:r>
      <w:r w:rsidR="00285839">
        <w:rPr>
          <w:rFonts w:ascii="宋体" w:eastAsia="宋体" w:hAnsi="宋体" w:cs="宋体" w:hint="eastAsia"/>
          <w:color w:val="000000"/>
          <w:kern w:val="0"/>
          <w:sz w:val="24"/>
          <w:szCs w:val="22"/>
          <w:lang w:bidi="ar"/>
        </w:rPr>
        <w:t>。</w:t>
      </w:r>
    </w:p>
    <w:p w14:paraId="53B24B7C"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A、15</w:t>
      </w:r>
    </w:p>
    <w:p w14:paraId="7A06A3FE"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B、30</w:t>
      </w:r>
    </w:p>
    <w:p w14:paraId="6BCE4035"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C、60</w:t>
      </w:r>
    </w:p>
    <w:p w14:paraId="628211AF"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D、90</w:t>
      </w:r>
    </w:p>
    <w:p w14:paraId="32ED5E16"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条锅炉、压力容器、电梯、起重机械、客运索道、客运索道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14:paraId="573F40F7" w14:textId="31452A73"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13、根据《特种设备作业人员监督管理办法》的规定，（      ）应当对作业人员进行安全教育和培训，保证特种设备作业人员具备必要的特种设备安全作业知识、作业技能和及时进行知识更新</w:t>
      </w:r>
      <w:r w:rsidR="00285839">
        <w:rPr>
          <w:rFonts w:ascii="宋体" w:eastAsia="宋体" w:hAnsi="宋体" w:cs="宋体" w:hint="eastAsia"/>
          <w:color w:val="000000"/>
          <w:kern w:val="0"/>
          <w:sz w:val="24"/>
          <w:szCs w:val="22"/>
          <w:lang w:bidi="ar"/>
        </w:rPr>
        <w:t>。</w:t>
      </w:r>
    </w:p>
    <w:p w14:paraId="30AC2ECE"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A、考试机构</w:t>
      </w:r>
    </w:p>
    <w:p w14:paraId="588C5DF7"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B、用人单位</w:t>
      </w:r>
    </w:p>
    <w:p w14:paraId="1BFDB15D"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C、培训机构</w:t>
      </w:r>
    </w:p>
    <w:p w14:paraId="6E89EE16"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D、发证机关</w:t>
      </w:r>
    </w:p>
    <w:p w14:paraId="3C7FAFC3"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0986A9BB" w14:textId="64804B43"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14、根据《特种设备作业人员监督管理办法》的规定，持有《特种设备作业人员证》的人员，必须经用人单位的法定代表人（负责人）或者其授权人（      ）后，方可在许可的项目范围内作业</w:t>
      </w:r>
      <w:r w:rsidR="00285839">
        <w:rPr>
          <w:rFonts w:ascii="宋体" w:eastAsia="宋体" w:hAnsi="宋体" w:cs="宋体" w:hint="eastAsia"/>
          <w:color w:val="000000"/>
          <w:kern w:val="0"/>
          <w:sz w:val="24"/>
          <w:szCs w:val="22"/>
          <w:lang w:bidi="ar"/>
        </w:rPr>
        <w:t>。</w:t>
      </w:r>
    </w:p>
    <w:p w14:paraId="0E2A0EE7"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A、邀请</w:t>
      </w:r>
    </w:p>
    <w:p w14:paraId="7E8A6E95"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B、解雇（聘）</w:t>
      </w:r>
    </w:p>
    <w:p w14:paraId="1FC152F3"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C、雇（聘）用</w:t>
      </w:r>
    </w:p>
    <w:p w14:paraId="569801D4"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D、同意</w:t>
      </w:r>
    </w:p>
    <w:p w14:paraId="208AFBC8"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《特种设备作业人员监督管理办法》第十九条  持有《特种设备作业人员证》的人员，必须经用人单位的法定代表人（负责人）或者其授权人雇（聘）用后，方可在许可的项目范围内作业。</w:t>
      </w:r>
    </w:p>
    <w:p w14:paraId="0EE9F25D" w14:textId="02774EF4"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15、根据《特种设备生产和充装单位许可规则》（TSG 07-2019）及第1号修改单的规定，特种设备许可证书有效期为（      ）年</w:t>
      </w:r>
      <w:r w:rsidR="00285839">
        <w:rPr>
          <w:rFonts w:ascii="宋体" w:eastAsia="宋体" w:hAnsi="宋体" w:cs="宋体" w:hint="eastAsia"/>
          <w:color w:val="000000"/>
          <w:kern w:val="0"/>
          <w:sz w:val="24"/>
          <w:szCs w:val="22"/>
          <w:lang w:bidi="ar"/>
        </w:rPr>
        <w:t>。</w:t>
      </w:r>
    </w:p>
    <w:p w14:paraId="400390EF"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63DBEEAC"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B、4</w:t>
      </w:r>
    </w:p>
    <w:p w14:paraId="07603220"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106FAFD9"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w:t>
      </w:r>
    </w:p>
    <w:p w14:paraId="27B9D07B"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1.5许可证书及有效期特种设备许可证书包括《中华人民共和国特种设备生产许可证》和《中华人民共和国移动式压力容器（气瓶）充装许可证》（以下简称许可证，样式见附件A），其有效期均为4年。</w:t>
      </w:r>
    </w:p>
    <w:p w14:paraId="1E7FBE73" w14:textId="00E15321"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16、根据《特种设备生产和充装单位许可规则》（TSG 07-2019）及第1号修改单的规定，资源条件中的技术人员应当具有（      ）专业教育背景，取得相关专业技术职称并且具有相关工作经验</w:t>
      </w:r>
      <w:r w:rsidR="00285839">
        <w:rPr>
          <w:rFonts w:ascii="宋体" w:eastAsia="宋体" w:hAnsi="宋体" w:cs="宋体" w:hint="eastAsia"/>
          <w:color w:val="000000"/>
          <w:kern w:val="0"/>
          <w:sz w:val="24"/>
          <w:szCs w:val="22"/>
          <w:lang w:bidi="ar"/>
        </w:rPr>
        <w:t>。</w:t>
      </w:r>
    </w:p>
    <w:p w14:paraId="25BA0B5C"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A、机械</w:t>
      </w:r>
    </w:p>
    <w:p w14:paraId="6D528A22"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B、理工类</w:t>
      </w:r>
    </w:p>
    <w:p w14:paraId="128A1FA8"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C、焊接</w:t>
      </w:r>
    </w:p>
    <w:p w14:paraId="57ED39AF"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D、电气</w:t>
      </w:r>
    </w:p>
    <w:p w14:paraId="42CADD9E"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07-2019）及第1号修改单2.2.1人员</w:t>
      </w:r>
      <w:r>
        <w:rPr>
          <w:rFonts w:ascii="宋体" w:eastAsia="宋体" w:hAnsi="宋体" w:cs="宋体" w:hint="eastAsia"/>
          <w:color w:val="000000"/>
          <w:kern w:val="0"/>
          <w:sz w:val="24"/>
          <w:szCs w:val="22"/>
          <w:lang w:bidi="ar"/>
        </w:rPr>
        <w:br/>
        <w:t>资源条件中的技术人员应当具有理工类专业教育背景，取得相关专业技术职称并且具有相关工作经验。</w:t>
      </w:r>
      <w:r>
        <w:rPr>
          <w:rFonts w:ascii="宋体" w:eastAsia="宋体" w:hAnsi="宋体" w:cs="宋体" w:hint="eastAsia"/>
          <w:color w:val="000000"/>
          <w:kern w:val="0"/>
          <w:sz w:val="24"/>
          <w:szCs w:val="22"/>
          <w:lang w:bidi="ar"/>
        </w:rPr>
        <w:br/>
        <w:t>资源条件中的安全管理人员、检测人员、作业人员，纳入特种设备人员行政许可的，应当取得相应的特种设备人员资格证。</w:t>
      </w:r>
    </w:p>
    <w:p w14:paraId="7BA4D794" w14:textId="01F3512E"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17、根据《特种设备生产和充装单位许可规则》（TSG 07-2019）及第1号修改单的规定，生产和充装单位的场地、厂房、办公场所、仓库（      ）承租</w:t>
      </w:r>
      <w:r w:rsidR="00285839">
        <w:rPr>
          <w:rFonts w:ascii="宋体" w:eastAsia="宋体" w:hAnsi="宋体" w:cs="宋体" w:hint="eastAsia"/>
          <w:color w:val="000000"/>
          <w:kern w:val="0"/>
          <w:sz w:val="24"/>
          <w:szCs w:val="22"/>
          <w:lang w:bidi="ar"/>
        </w:rPr>
        <w:t>。</w:t>
      </w:r>
    </w:p>
    <w:p w14:paraId="7DEF3928"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A、允许</w:t>
      </w:r>
    </w:p>
    <w:p w14:paraId="5D709F0D"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B、不允许</w:t>
      </w:r>
    </w:p>
    <w:p w14:paraId="4492A8BD"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C、宜</w:t>
      </w:r>
    </w:p>
    <w:p w14:paraId="49602D88"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D、禁止</w:t>
      </w:r>
    </w:p>
    <w:p w14:paraId="09BF9034"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07-2019）及第1号修改单2.2.2.1工作场所</w:t>
      </w:r>
      <w:r>
        <w:rPr>
          <w:rFonts w:ascii="宋体" w:eastAsia="宋体" w:hAnsi="宋体" w:cs="宋体" w:hint="eastAsia"/>
          <w:color w:val="000000"/>
          <w:kern w:val="0"/>
          <w:sz w:val="24"/>
          <w:szCs w:val="22"/>
          <w:lang w:bidi="ar"/>
        </w:rPr>
        <w:br/>
        <w:t>生产和充装单位的场地、厂房、办公场所、仓库允许承租。工作场所承租的，租赁双方应当签订租赁合同，其租赁期限应当覆盖申请许可证的有效期，并且能够提供出租方的土地使用证明、房产证或者土地管理部门出具的其他有效证明。</w:t>
      </w:r>
    </w:p>
    <w:p w14:paraId="150BCD8C" w14:textId="71ED8761"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18、根据《特种设备生产和充装单位许可规则》（TSG 07-2019）及第1号修改单的规定，住所、制造地址、办公地址、充装地址的名称改变应申请（      ）</w:t>
      </w:r>
      <w:r w:rsidR="00285839">
        <w:rPr>
          <w:rFonts w:ascii="宋体" w:eastAsia="宋体" w:hAnsi="宋体" w:cs="宋体" w:hint="eastAsia"/>
          <w:color w:val="000000"/>
          <w:kern w:val="0"/>
          <w:sz w:val="24"/>
          <w:szCs w:val="22"/>
          <w:lang w:bidi="ar"/>
        </w:rPr>
        <w:t>。</w:t>
      </w:r>
    </w:p>
    <w:p w14:paraId="00D91F3F"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A、许可变更</w:t>
      </w:r>
    </w:p>
    <w:p w14:paraId="24906DE2"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B、作废</w:t>
      </w:r>
    </w:p>
    <w:p w14:paraId="53D44135"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C、废止</w:t>
      </w:r>
    </w:p>
    <w:p w14:paraId="10D665E3"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D、暂停</w:t>
      </w:r>
    </w:p>
    <w:p w14:paraId="0C0F662C"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07-2019）及第1号修改单3.6.2.1变更含义</w:t>
      </w:r>
      <w:r>
        <w:rPr>
          <w:rFonts w:ascii="宋体" w:eastAsia="宋体" w:hAnsi="宋体" w:cs="宋体" w:hint="eastAsia"/>
          <w:color w:val="000000"/>
          <w:kern w:val="0"/>
          <w:sz w:val="24"/>
          <w:szCs w:val="22"/>
          <w:lang w:bidi="ar"/>
        </w:rPr>
        <w:br/>
        <w:t>许可证变更是指在许可证有效期内，持证单位发生下列情形之一的：</w:t>
      </w:r>
      <w:r>
        <w:rPr>
          <w:rFonts w:ascii="宋体" w:eastAsia="宋体" w:hAnsi="宋体" w:cs="宋体" w:hint="eastAsia"/>
          <w:color w:val="000000"/>
          <w:kern w:val="0"/>
          <w:sz w:val="24"/>
          <w:szCs w:val="22"/>
          <w:lang w:bidi="ar"/>
        </w:rPr>
        <w:br/>
        <w:t>（1）单位名称改变；</w:t>
      </w:r>
      <w:r>
        <w:rPr>
          <w:rFonts w:ascii="宋体" w:eastAsia="宋体" w:hAnsi="宋体" w:cs="宋体" w:hint="eastAsia"/>
          <w:color w:val="000000"/>
          <w:kern w:val="0"/>
          <w:sz w:val="24"/>
          <w:szCs w:val="22"/>
          <w:lang w:bidi="ar"/>
        </w:rPr>
        <w:br/>
        <w:t>（2）住所、制造地址、办公地址、充装地址的名称改变（以下统称地址更名）；</w:t>
      </w:r>
      <w:r>
        <w:rPr>
          <w:rFonts w:ascii="宋体" w:eastAsia="宋体" w:hAnsi="宋体" w:cs="宋体" w:hint="eastAsia"/>
          <w:color w:val="000000"/>
          <w:kern w:val="0"/>
          <w:sz w:val="24"/>
          <w:szCs w:val="22"/>
          <w:lang w:bidi="ar"/>
        </w:rPr>
        <w:br/>
        <w:t>（3）住所、制造地址、办公地址、充装地址搬迁（以下统称地址搬迁）；</w:t>
      </w:r>
      <w:r>
        <w:rPr>
          <w:rFonts w:ascii="宋体" w:eastAsia="宋体" w:hAnsi="宋体" w:cs="宋体" w:hint="eastAsia"/>
          <w:color w:val="000000"/>
          <w:kern w:val="0"/>
          <w:sz w:val="24"/>
          <w:szCs w:val="22"/>
          <w:lang w:bidi="ar"/>
        </w:rPr>
        <w:br/>
        <w:t>（4）多制造地址（充装地址）中一个或者多个制造地址（充装地址）注销（以下简称制造或者充装地址注销）；</w:t>
      </w:r>
      <w:r>
        <w:rPr>
          <w:rFonts w:ascii="宋体" w:eastAsia="宋体" w:hAnsi="宋体" w:cs="宋体" w:hint="eastAsia"/>
          <w:color w:val="000000"/>
          <w:kern w:val="0"/>
          <w:sz w:val="24"/>
          <w:szCs w:val="22"/>
          <w:lang w:bidi="ar"/>
        </w:rPr>
        <w:br/>
        <w:t>（5）许可级别改变；</w:t>
      </w:r>
      <w:r>
        <w:rPr>
          <w:rFonts w:ascii="宋体" w:eastAsia="宋体" w:hAnsi="宋体" w:cs="宋体" w:hint="eastAsia"/>
          <w:color w:val="000000"/>
          <w:kern w:val="0"/>
          <w:sz w:val="24"/>
          <w:szCs w:val="22"/>
          <w:lang w:bidi="ar"/>
        </w:rPr>
        <w:br/>
        <w:t>（6）其他需要变更的情形。</w:t>
      </w:r>
    </w:p>
    <w:p w14:paraId="45CF5C02" w14:textId="7EAC0935"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19、根据《特种设备生产和充装单位许可规则》（TSG 07-2019）及第1号修改单的规定，持证单位在其许可证有效期届满后，需要继续从事相应活动的，应当在其许可证有效期届满的6个月以前（并且不超过（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月），向发证机关提出许可证延续申请</w:t>
      </w:r>
      <w:r w:rsidR="00285839">
        <w:rPr>
          <w:rFonts w:ascii="宋体" w:eastAsia="宋体" w:hAnsi="宋体" w:cs="宋体" w:hint="eastAsia"/>
          <w:color w:val="000000"/>
          <w:kern w:val="0"/>
          <w:sz w:val="24"/>
          <w:szCs w:val="22"/>
          <w:lang w:bidi="ar"/>
        </w:rPr>
        <w:t>。</w:t>
      </w:r>
    </w:p>
    <w:p w14:paraId="3F099124"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6D11F8CD"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B、6</w:t>
      </w:r>
    </w:p>
    <w:p w14:paraId="6582D1CC"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C、9</w:t>
      </w:r>
    </w:p>
    <w:p w14:paraId="66B76CBA"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D、12</w:t>
      </w:r>
    </w:p>
    <w:p w14:paraId="25D311CF"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07-2019）及第1号修改单3.6.3.1一般要求</w:t>
      </w:r>
      <w:r>
        <w:rPr>
          <w:rFonts w:ascii="宋体" w:eastAsia="宋体" w:hAnsi="宋体" w:cs="宋体" w:hint="eastAsia"/>
          <w:color w:val="000000"/>
          <w:kern w:val="0"/>
          <w:sz w:val="24"/>
          <w:szCs w:val="22"/>
          <w:lang w:bidi="ar"/>
        </w:rPr>
        <w:br/>
        <w:t>（1）持证单位在其许可证有效期届满后，需要继续从事相应活动的，应当在其许可证有效期届满的6个月以前（并且不超过12个月），向发证机关提出许可证延续（本规则称为换证）申请；未及时提出申请的，应当在换证申请时书面说明理由；</w:t>
      </w:r>
    </w:p>
    <w:p w14:paraId="2D5EFDCE" w14:textId="11489FB3"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20、根据《特种设备生产和充装单位许可规则》（TSG 07-2019）及第1号修改单的规定，持证单位应当妥善保管许可证，不得（      ）、倒卖、出租、出借许可证</w:t>
      </w:r>
      <w:r w:rsidR="00285839">
        <w:rPr>
          <w:rFonts w:ascii="宋体" w:eastAsia="宋体" w:hAnsi="宋体" w:cs="宋体" w:hint="eastAsia"/>
          <w:color w:val="000000"/>
          <w:kern w:val="0"/>
          <w:sz w:val="24"/>
          <w:szCs w:val="22"/>
          <w:lang w:bidi="ar"/>
        </w:rPr>
        <w:t>。</w:t>
      </w:r>
    </w:p>
    <w:p w14:paraId="303B85E1"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A、涂改</w:t>
      </w:r>
    </w:p>
    <w:p w14:paraId="768BCB7F"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B、变卖</w:t>
      </w:r>
    </w:p>
    <w:p w14:paraId="6C0AC144"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C、租赁</w:t>
      </w:r>
    </w:p>
    <w:p w14:paraId="73A550E6"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D、变更</w:t>
      </w:r>
    </w:p>
    <w:p w14:paraId="281D89DB"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07-2019）及第1号修改单4.1许可证管理</w:t>
      </w:r>
      <w:r>
        <w:rPr>
          <w:rFonts w:ascii="宋体" w:eastAsia="宋体" w:hAnsi="宋体" w:cs="宋体" w:hint="eastAsia"/>
          <w:color w:val="000000"/>
          <w:kern w:val="0"/>
          <w:sz w:val="24"/>
          <w:szCs w:val="22"/>
          <w:lang w:bidi="ar"/>
        </w:rPr>
        <w:br/>
        <w:t>（1）持证单位应当妥善保管许可证，不得涂改、倒卖、出租、出借许可证；</w:t>
      </w:r>
      <w:r>
        <w:rPr>
          <w:rFonts w:ascii="宋体" w:eastAsia="宋体" w:hAnsi="宋体" w:cs="宋体" w:hint="eastAsia"/>
          <w:color w:val="000000"/>
          <w:kern w:val="0"/>
          <w:sz w:val="24"/>
          <w:szCs w:val="22"/>
          <w:lang w:bidi="ar"/>
        </w:rPr>
        <w:br/>
        <w:t>（2）许可证的吊（撤）销和注销以及相关行政处罚，按照国家有关法律、行政法规和规章的规定执行；公司与子（分）公司共同取得许可的，发生本项所述情形时，公司作为责任主体，子公司承担连带责任；</w:t>
      </w:r>
      <w:r>
        <w:rPr>
          <w:rFonts w:ascii="宋体" w:eastAsia="宋体" w:hAnsi="宋体" w:cs="宋体" w:hint="eastAsia"/>
          <w:color w:val="000000"/>
          <w:kern w:val="0"/>
          <w:sz w:val="24"/>
          <w:szCs w:val="22"/>
          <w:lang w:bidi="ar"/>
        </w:rPr>
        <w:br/>
        <w:t>（3）申请单位提供虚假材料骗取许可的，为其提供协助的相关单位承担连带责</w:t>
      </w:r>
      <w:r>
        <w:rPr>
          <w:rFonts w:ascii="宋体" w:eastAsia="宋体" w:hAnsi="宋体" w:cs="宋体" w:hint="eastAsia"/>
          <w:color w:val="000000"/>
          <w:kern w:val="0"/>
          <w:sz w:val="24"/>
          <w:szCs w:val="22"/>
          <w:lang w:bidi="ar"/>
        </w:rPr>
        <w:lastRenderedPageBreak/>
        <w:t>任；</w:t>
      </w:r>
      <w:r>
        <w:rPr>
          <w:rFonts w:ascii="宋体" w:eastAsia="宋体" w:hAnsi="宋体" w:cs="宋体" w:hint="eastAsia"/>
          <w:color w:val="000000"/>
          <w:kern w:val="0"/>
          <w:sz w:val="24"/>
          <w:szCs w:val="22"/>
          <w:lang w:bidi="ar"/>
        </w:rPr>
        <w:br/>
        <w:t>（4）采取自我声明承诺换证的生产单位，如果发现提交虚假材料，发证机关依法撤销其许可证。</w:t>
      </w:r>
    </w:p>
    <w:p w14:paraId="103E6B9B" w14:textId="29BBA986"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21、根据《特种设备生产和充装单位许可规则》（TSG 07-2019）及第1号修改单的规定，持证单位应当妥善保管许可证，不得涂改、（      ）、出租、出借许可证</w:t>
      </w:r>
      <w:r w:rsidR="00285839">
        <w:rPr>
          <w:rFonts w:ascii="宋体" w:eastAsia="宋体" w:hAnsi="宋体" w:cs="宋体" w:hint="eastAsia"/>
          <w:color w:val="000000"/>
          <w:kern w:val="0"/>
          <w:sz w:val="24"/>
          <w:szCs w:val="22"/>
          <w:lang w:bidi="ar"/>
        </w:rPr>
        <w:t>。</w:t>
      </w:r>
    </w:p>
    <w:p w14:paraId="45B2D301"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A、倒卖</w:t>
      </w:r>
    </w:p>
    <w:p w14:paraId="7855A1F4"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B、变卖</w:t>
      </w:r>
    </w:p>
    <w:p w14:paraId="0833109E"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C、租赁</w:t>
      </w:r>
    </w:p>
    <w:p w14:paraId="2A11445B"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D、变更</w:t>
      </w:r>
    </w:p>
    <w:p w14:paraId="7378316B"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07-2019）及第1号修改单4.1许可证管理</w:t>
      </w:r>
      <w:r>
        <w:rPr>
          <w:rFonts w:ascii="宋体" w:eastAsia="宋体" w:hAnsi="宋体" w:cs="宋体" w:hint="eastAsia"/>
          <w:color w:val="000000"/>
          <w:kern w:val="0"/>
          <w:sz w:val="24"/>
          <w:szCs w:val="22"/>
          <w:lang w:bidi="ar"/>
        </w:rPr>
        <w:br/>
        <w:t>（1）持证单位应当妥善保管许可证，不得涂改、倒卖、出租、出借许可证；</w:t>
      </w:r>
      <w:r>
        <w:rPr>
          <w:rFonts w:ascii="宋体" w:eastAsia="宋体" w:hAnsi="宋体" w:cs="宋体" w:hint="eastAsia"/>
          <w:color w:val="000000"/>
          <w:kern w:val="0"/>
          <w:sz w:val="24"/>
          <w:szCs w:val="22"/>
          <w:lang w:bidi="ar"/>
        </w:rPr>
        <w:br/>
        <w:t>（2）许可证的吊（撤）销和注销以及相关行政处罚，按照国家有关法律、行政法规和规章的规定执行；公司与子（分）公司共同取得许可的，发生本项所述情形时，公司作为责任主体，子公司承担连带责任；</w:t>
      </w:r>
      <w:r>
        <w:rPr>
          <w:rFonts w:ascii="宋体" w:eastAsia="宋体" w:hAnsi="宋体" w:cs="宋体" w:hint="eastAsia"/>
          <w:color w:val="000000"/>
          <w:kern w:val="0"/>
          <w:sz w:val="24"/>
          <w:szCs w:val="22"/>
          <w:lang w:bidi="ar"/>
        </w:rPr>
        <w:br/>
        <w:t>（3）申请单位提供虚假材料骗取许可的，为其提供协助的相关单位承担连带责任；</w:t>
      </w:r>
      <w:r>
        <w:rPr>
          <w:rFonts w:ascii="宋体" w:eastAsia="宋体" w:hAnsi="宋体" w:cs="宋体" w:hint="eastAsia"/>
          <w:color w:val="000000"/>
          <w:kern w:val="0"/>
          <w:sz w:val="24"/>
          <w:szCs w:val="22"/>
          <w:lang w:bidi="ar"/>
        </w:rPr>
        <w:br/>
        <w:t>（4）采取自我声明承诺换证的生产单位，如果发现提交虚假材料，发证机关依法撤销其许可证。</w:t>
      </w:r>
    </w:p>
    <w:p w14:paraId="650CD852" w14:textId="3F03D873"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22、根据《特种设备生产和充装单位许可规则》（TSG 07-2019）及第1号修改单的规定，持证单位应当妥善保管许可证，不得涂改、倒卖、（      ）、出借许可证</w:t>
      </w:r>
      <w:r w:rsidR="00285839">
        <w:rPr>
          <w:rFonts w:ascii="宋体" w:eastAsia="宋体" w:hAnsi="宋体" w:cs="宋体" w:hint="eastAsia"/>
          <w:color w:val="000000"/>
          <w:kern w:val="0"/>
          <w:sz w:val="24"/>
          <w:szCs w:val="22"/>
          <w:lang w:bidi="ar"/>
        </w:rPr>
        <w:t>。</w:t>
      </w:r>
    </w:p>
    <w:p w14:paraId="38D3A4C5"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A、出租</w:t>
      </w:r>
    </w:p>
    <w:p w14:paraId="2A64F162"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B、变卖</w:t>
      </w:r>
    </w:p>
    <w:p w14:paraId="7D8D11F1"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C、租赁</w:t>
      </w:r>
    </w:p>
    <w:p w14:paraId="27F6467C"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D、变更</w:t>
      </w:r>
    </w:p>
    <w:p w14:paraId="2DFAC74F"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07-2019）及第1号修改单4.1许可证管理</w:t>
      </w:r>
      <w:r>
        <w:rPr>
          <w:rFonts w:ascii="宋体" w:eastAsia="宋体" w:hAnsi="宋体" w:cs="宋体" w:hint="eastAsia"/>
          <w:color w:val="000000"/>
          <w:kern w:val="0"/>
          <w:sz w:val="24"/>
          <w:szCs w:val="22"/>
          <w:lang w:bidi="ar"/>
        </w:rPr>
        <w:br/>
        <w:t>（1）持证单位应当妥善保管许可证，不得涂改、倒卖、出租、出借许可证；</w:t>
      </w:r>
      <w:r>
        <w:rPr>
          <w:rFonts w:ascii="宋体" w:eastAsia="宋体" w:hAnsi="宋体" w:cs="宋体" w:hint="eastAsia"/>
          <w:color w:val="000000"/>
          <w:kern w:val="0"/>
          <w:sz w:val="24"/>
          <w:szCs w:val="22"/>
          <w:lang w:bidi="ar"/>
        </w:rPr>
        <w:br/>
        <w:t>（2）许可证的吊（撤）销和注销以及相关行政处罚，按照国家有关法律、行政法规和规章的规定执行；公司与子（分）公司共同取得许可的，发生本项所述情形时，公司作为责任主体，子公司承担连带责任；</w:t>
      </w:r>
      <w:r>
        <w:rPr>
          <w:rFonts w:ascii="宋体" w:eastAsia="宋体" w:hAnsi="宋体" w:cs="宋体" w:hint="eastAsia"/>
          <w:color w:val="000000"/>
          <w:kern w:val="0"/>
          <w:sz w:val="24"/>
          <w:szCs w:val="22"/>
          <w:lang w:bidi="ar"/>
        </w:rPr>
        <w:br/>
        <w:t>（3）申请单位提供虚假材料骗取许可的，为其提供协助的相关单位承担连带责任；</w:t>
      </w:r>
      <w:r>
        <w:rPr>
          <w:rFonts w:ascii="宋体" w:eastAsia="宋体" w:hAnsi="宋体" w:cs="宋体" w:hint="eastAsia"/>
          <w:color w:val="000000"/>
          <w:kern w:val="0"/>
          <w:sz w:val="24"/>
          <w:szCs w:val="22"/>
          <w:lang w:bidi="ar"/>
        </w:rPr>
        <w:br/>
        <w:t>（4）采取自我声明承诺换证的生产单位，如果发现提交虚假材料，发证机关依法撤销其许可证。</w:t>
      </w:r>
    </w:p>
    <w:p w14:paraId="08BCE763" w14:textId="61BE79D3"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23、根据《特种设备生产和充装单位许可规则》（TSG 07-2019）及第1号修改单的规定，采取自我声明承诺换证的生产单位，如果发现提交虚假材料，（      ）依法撤销其许可证</w:t>
      </w:r>
      <w:r w:rsidR="00285839">
        <w:rPr>
          <w:rFonts w:ascii="宋体" w:eastAsia="宋体" w:hAnsi="宋体" w:cs="宋体" w:hint="eastAsia"/>
          <w:color w:val="000000"/>
          <w:kern w:val="0"/>
          <w:sz w:val="24"/>
          <w:szCs w:val="22"/>
          <w:lang w:bidi="ar"/>
        </w:rPr>
        <w:t>。</w:t>
      </w:r>
    </w:p>
    <w:p w14:paraId="52057198"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A、发证机关</w:t>
      </w:r>
    </w:p>
    <w:p w14:paraId="35E3A9A3"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B、主管部门</w:t>
      </w:r>
    </w:p>
    <w:p w14:paraId="79EFAEC0"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C、监察人员</w:t>
      </w:r>
    </w:p>
    <w:p w14:paraId="7B0FE219"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D、上级部门</w:t>
      </w:r>
    </w:p>
    <w:p w14:paraId="2B61DE15"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《特种设备生产和充装单位许可规则》（TSG 07-2019）及第1号修改单4.1许可证管理</w:t>
      </w:r>
      <w:r>
        <w:rPr>
          <w:rFonts w:ascii="宋体" w:eastAsia="宋体" w:hAnsi="宋体" w:cs="宋体" w:hint="eastAsia"/>
          <w:color w:val="000000"/>
          <w:kern w:val="0"/>
          <w:sz w:val="24"/>
          <w:szCs w:val="22"/>
          <w:lang w:bidi="ar"/>
        </w:rPr>
        <w:br/>
        <w:t>（1）持证单位应当妥善保管许可证，不得涂改、倒卖、出租、出借许可证；</w:t>
      </w:r>
      <w:r>
        <w:rPr>
          <w:rFonts w:ascii="宋体" w:eastAsia="宋体" w:hAnsi="宋体" w:cs="宋体" w:hint="eastAsia"/>
          <w:color w:val="000000"/>
          <w:kern w:val="0"/>
          <w:sz w:val="24"/>
          <w:szCs w:val="22"/>
          <w:lang w:bidi="ar"/>
        </w:rPr>
        <w:br/>
        <w:t>（2）许可证的吊（撤）销和注销以及相关行政处罚，按照国家有关法律、行政法规和规章的规定执行；公司与子（分）公司共同取得许可的，发生本项所述情形时，公司作为责任主体，子公司承担连带责任；</w:t>
      </w:r>
      <w:r>
        <w:rPr>
          <w:rFonts w:ascii="宋体" w:eastAsia="宋体" w:hAnsi="宋体" w:cs="宋体" w:hint="eastAsia"/>
          <w:color w:val="000000"/>
          <w:kern w:val="0"/>
          <w:sz w:val="24"/>
          <w:szCs w:val="22"/>
          <w:lang w:bidi="ar"/>
        </w:rPr>
        <w:br/>
        <w:t>（3）申请单位提供虚假材料骗取许可的，为其提供协助的相关单位承担连带责任；</w:t>
      </w:r>
      <w:r>
        <w:rPr>
          <w:rFonts w:ascii="宋体" w:eastAsia="宋体" w:hAnsi="宋体" w:cs="宋体" w:hint="eastAsia"/>
          <w:color w:val="000000"/>
          <w:kern w:val="0"/>
          <w:sz w:val="24"/>
          <w:szCs w:val="22"/>
          <w:lang w:bidi="ar"/>
        </w:rPr>
        <w:br/>
        <w:t>（4）采取自我声明承诺换证的生产单位，如果发现提交虚假材料，发证机关依法撤销其许可证。</w:t>
      </w:r>
    </w:p>
    <w:p w14:paraId="64918EFD" w14:textId="09280C89"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r w:rsidR="00285839">
        <w:rPr>
          <w:rFonts w:ascii="宋体" w:eastAsia="宋体" w:hAnsi="宋体" w:cs="宋体" w:hint="eastAsia"/>
          <w:color w:val="000000"/>
          <w:kern w:val="0"/>
          <w:sz w:val="24"/>
          <w:szCs w:val="22"/>
          <w:lang w:bidi="ar"/>
        </w:rPr>
        <w:t>。</w:t>
      </w:r>
    </w:p>
    <w:p w14:paraId="3F276510"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A、半</w:t>
      </w:r>
    </w:p>
    <w:p w14:paraId="655CF8E4"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w:t>
      </w:r>
    </w:p>
    <w:p w14:paraId="3AC53A1D"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w:t>
      </w:r>
    </w:p>
    <w:p w14:paraId="3B534AF8"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w:t>
      </w:r>
    </w:p>
    <w:p w14:paraId="056FDD2C"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《特种设备事故报告和调查处理导则》（TSG 03-2015）3.1.1事故发生单位的报告</w:t>
      </w:r>
      <w:r>
        <w:rPr>
          <w:rFonts w:ascii="宋体" w:eastAsia="宋体" w:hAnsi="宋体" w:cs="宋体" w:hint="eastAsia"/>
          <w:color w:val="000000"/>
          <w:kern w:val="0"/>
          <w:sz w:val="24"/>
          <w:szCs w:val="22"/>
          <w:lang w:bidi="ar"/>
        </w:rPr>
        <w:b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2F8482A1" w14:textId="391EAAC4"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r w:rsidR="00285839">
        <w:rPr>
          <w:rFonts w:ascii="宋体" w:eastAsia="宋体" w:hAnsi="宋体" w:cs="宋体" w:hint="eastAsia"/>
          <w:color w:val="000000"/>
          <w:kern w:val="0"/>
          <w:sz w:val="24"/>
          <w:szCs w:val="22"/>
          <w:lang w:bidi="ar"/>
        </w:rPr>
        <w:t>。</w:t>
      </w:r>
    </w:p>
    <w:p w14:paraId="09942352"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A、负责人</w:t>
      </w:r>
    </w:p>
    <w:p w14:paraId="131BC98C"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B、特种设备主管</w:t>
      </w:r>
    </w:p>
    <w:p w14:paraId="2C0FC1A6"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C、特种设备安全管理员</w:t>
      </w:r>
    </w:p>
    <w:p w14:paraId="7384C336"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D、特种设备作业人员</w:t>
      </w:r>
    </w:p>
    <w:p w14:paraId="4741DA84"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《特种设备事故报告和调查处理导则》（TSG 03-2015）3.1.1事故发生单位的报告</w:t>
      </w:r>
      <w:r>
        <w:rPr>
          <w:rFonts w:ascii="宋体" w:eastAsia="宋体" w:hAnsi="宋体" w:cs="宋体" w:hint="eastAsia"/>
          <w:color w:val="000000"/>
          <w:kern w:val="0"/>
          <w:sz w:val="24"/>
          <w:szCs w:val="22"/>
          <w:lang w:bidi="ar"/>
        </w:rPr>
        <w:b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4468C302" w14:textId="18833138"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26、根据《特种设备生产单位落实质量安全主体责任监督管理规定》的规定，质量安全总监和质量安全员应当按照岗位职责，协助单位（      ）做好客运索道质量安全管理工作</w:t>
      </w:r>
      <w:r w:rsidR="00285839">
        <w:rPr>
          <w:rFonts w:ascii="宋体" w:eastAsia="宋体" w:hAnsi="宋体" w:cs="宋体" w:hint="eastAsia"/>
          <w:color w:val="000000"/>
          <w:kern w:val="0"/>
          <w:sz w:val="24"/>
          <w:szCs w:val="22"/>
          <w:lang w:bidi="ar"/>
        </w:rPr>
        <w:t>。</w:t>
      </w:r>
    </w:p>
    <w:p w14:paraId="020E0164"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A、老板</w:t>
      </w:r>
    </w:p>
    <w:p w14:paraId="6E580EC0"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B、主要负责人</w:t>
      </w:r>
    </w:p>
    <w:p w14:paraId="433AC926"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C、总经理</w:t>
      </w:r>
    </w:p>
    <w:p w14:paraId="414388DA"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D、厂长</w:t>
      </w:r>
    </w:p>
    <w:p w14:paraId="56E5E910"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客运索道生产单位主要负责人对本单位客运索道质量安全全面负责，建立并落实客运索道质量安全主体责任的长效机制。质量安全总监和质量安全员应当按照岗位职责，协助单位主要负责人做好客运索道质量安全管理工作。</w:t>
      </w:r>
    </w:p>
    <w:p w14:paraId="4D2AEACC" w14:textId="7016ADB2"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27、根据《特种设备生产单位落实质量安全主体责任监督管理规定》的规定，客运索道生产单位主要负责人应当（      ）质量安全总监和质量安全员依法开展客运索道质量安全管理工作</w:t>
      </w:r>
      <w:r w:rsidR="00285839">
        <w:rPr>
          <w:rFonts w:ascii="宋体" w:eastAsia="宋体" w:hAnsi="宋体" w:cs="宋体" w:hint="eastAsia"/>
          <w:color w:val="000000"/>
          <w:kern w:val="0"/>
          <w:sz w:val="24"/>
          <w:szCs w:val="22"/>
          <w:lang w:bidi="ar"/>
        </w:rPr>
        <w:t>。</w:t>
      </w:r>
    </w:p>
    <w:p w14:paraId="027E61BD"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A、相信</w:t>
      </w:r>
    </w:p>
    <w:p w14:paraId="45784A07"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B、支持</w:t>
      </w:r>
    </w:p>
    <w:p w14:paraId="32BCDB7E"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C、支持和保障</w:t>
      </w:r>
    </w:p>
    <w:p w14:paraId="123D3F4D"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D、保障</w:t>
      </w:r>
    </w:p>
    <w:p w14:paraId="52B22E3C"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《特种设备生产单位落实质量安全主体责任监督管理规定》客运索道生产单位主要负责人应当支持和保障质量安全总监和质量安全员依法开展客运索道质量安全管理工作，在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涉及客运索道质量安全的重大决策前，应当充分听取质量安全总监和质量安全员的意见和建议。</w:t>
      </w:r>
    </w:p>
    <w:p w14:paraId="18A495A8" w14:textId="0E17E1B3"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28、根据《特种设备生产单位落实质量安全主体责任监督管理规定》的规定，客运索道生产单位主要负责人在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涉及客运索道质量安全的（      ）前，应当充分听取质量安全总监和质量安全员的意见和建议</w:t>
      </w:r>
      <w:r w:rsidR="00285839">
        <w:rPr>
          <w:rFonts w:ascii="宋体" w:eastAsia="宋体" w:hAnsi="宋体" w:cs="宋体" w:hint="eastAsia"/>
          <w:color w:val="000000"/>
          <w:kern w:val="0"/>
          <w:sz w:val="24"/>
          <w:szCs w:val="22"/>
          <w:lang w:bidi="ar"/>
        </w:rPr>
        <w:t>。</w:t>
      </w:r>
    </w:p>
    <w:p w14:paraId="7D0E0A0C"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A、重大决策</w:t>
      </w:r>
    </w:p>
    <w:p w14:paraId="1EA45B28"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B、决定</w:t>
      </w:r>
    </w:p>
    <w:p w14:paraId="2249DD7B"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C、决心</w:t>
      </w:r>
    </w:p>
    <w:p w14:paraId="06C28A42"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D、判断</w:t>
      </w:r>
    </w:p>
    <w:p w14:paraId="703EBFE5"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《特种设备生产单位落实质量安全主体责任监督管理规定》客运索道生产单位主要负责人应当支持和保障质量安全总监和质量安全员依法开展客运索道质量安全管理工作，在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涉及客运索道质量安全的重大决策前，应当充分听取质量安全总监和质量安全员的意见和建议。</w:t>
      </w:r>
    </w:p>
    <w:p w14:paraId="32549DB1" w14:textId="69C3406F"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29、根据《特种设备生产单位落实质量安全主体责任监督管理规定》的规定，质量安全员要每（      ）根据《客运索道质量安全风险管控清单》进行检查，未发现问题的，也应当予以记录，实行零风险报告</w:t>
      </w:r>
      <w:r w:rsidR="00285839">
        <w:rPr>
          <w:rFonts w:ascii="宋体" w:eastAsia="宋体" w:hAnsi="宋体" w:cs="宋体" w:hint="eastAsia"/>
          <w:color w:val="000000"/>
          <w:kern w:val="0"/>
          <w:sz w:val="24"/>
          <w:szCs w:val="22"/>
          <w:lang w:bidi="ar"/>
        </w:rPr>
        <w:t>。</w:t>
      </w:r>
    </w:p>
    <w:p w14:paraId="73325F8C"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6E886C4D"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02AFBC4A"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2AD70F2B"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176DA584"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客运索道生产单位应当建立客运索道质量安全日管控制度。质量安全员要每日根据《客运索道质量安全风险管控清单》进行检查，形成《每日客运索道质量安全检查记录》，对发现的质量安全风险隐患，应当立即采取防范措施，及时上报质量安全总监或者单位主要负责人。未发现问题的，也应当予以记录，实行零风险报告。</w:t>
      </w:r>
    </w:p>
    <w:p w14:paraId="6473689B" w14:textId="3E3FC903"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30、根据《特种设备生产单位落实质量安全主体责任监督管理规定》的规定，质量安全总监要每（      ）至少组织一次风险隐患排查，分析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判客运索道质量</w:t>
      </w:r>
      <w:r>
        <w:rPr>
          <w:rFonts w:ascii="宋体" w:eastAsia="宋体" w:hAnsi="宋体" w:cs="宋体" w:hint="eastAsia"/>
          <w:color w:val="000000"/>
          <w:kern w:val="0"/>
          <w:sz w:val="24"/>
          <w:szCs w:val="22"/>
          <w:lang w:bidi="ar"/>
        </w:rPr>
        <w:lastRenderedPageBreak/>
        <w:t>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管控中发现的问题，形成《每周客运索道质量安全排查治理报告》</w:t>
      </w:r>
      <w:r w:rsidR="00285839">
        <w:rPr>
          <w:rFonts w:ascii="宋体" w:eastAsia="宋体" w:hAnsi="宋体" w:cs="宋体" w:hint="eastAsia"/>
          <w:color w:val="000000"/>
          <w:kern w:val="0"/>
          <w:sz w:val="24"/>
          <w:szCs w:val="22"/>
          <w:lang w:bidi="ar"/>
        </w:rPr>
        <w:t>。</w:t>
      </w:r>
    </w:p>
    <w:p w14:paraId="3A80F03B"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7F8CCCD0"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579A4F68"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55E52EC2"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543FAA7B" w14:textId="77777777" w:rsidR="00F83793"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《特种设备生产单位落实质量安全主体责任监督管理规定》客运索道生产单位应当建立客运索道质量安全周排查制度。质量安全总监要每周至</w:t>
      </w:r>
      <w:proofErr w:type="gramStart"/>
      <w:r>
        <w:rPr>
          <w:rFonts w:ascii="宋体" w:eastAsia="宋体" w:hAnsi="宋体" w:cs="宋体" w:hint="eastAsia"/>
          <w:color w:val="000000"/>
          <w:kern w:val="0"/>
          <w:sz w:val="24"/>
          <w:szCs w:val="22"/>
          <w:lang w:bidi="ar"/>
        </w:rPr>
        <w:t>少组织</w:t>
      </w:r>
      <w:proofErr w:type="gramEnd"/>
      <w:r>
        <w:rPr>
          <w:rFonts w:ascii="宋体" w:eastAsia="宋体" w:hAnsi="宋体" w:cs="宋体" w:hint="eastAsia"/>
          <w:color w:val="000000"/>
          <w:kern w:val="0"/>
          <w:sz w:val="24"/>
          <w:szCs w:val="22"/>
          <w:lang w:bidi="ar"/>
        </w:rPr>
        <w:t>一次风险隐患排查，分析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判客运索道质量安全管理情况，研究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管控中发现的问题，形成《每周客运索道质量安全排查治理报告》。</w:t>
      </w:r>
    </w:p>
    <w:p w14:paraId="297C2101" w14:textId="77777777" w:rsidR="00F83793" w:rsidRDefault="00F83793"/>
    <w:sectPr w:rsidR="00F83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C50AAB"/>
    <w:multiLevelType w:val="singleLevel"/>
    <w:tmpl w:val="FEC50AAB"/>
    <w:lvl w:ilvl="0">
      <w:start w:val="1"/>
      <w:numFmt w:val="chineseCounting"/>
      <w:suff w:val="nothing"/>
      <w:lvlText w:val="%1、"/>
      <w:lvlJc w:val="left"/>
      <w:rPr>
        <w:rFonts w:hint="eastAsia"/>
      </w:rPr>
    </w:lvl>
  </w:abstractNum>
  <w:num w:numId="1" w16cid:durableId="134258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1D1BCA"/>
    <w:rsid w:val="001D1BCA"/>
    <w:rsid w:val="00285839"/>
    <w:rsid w:val="003741E7"/>
    <w:rsid w:val="00572310"/>
    <w:rsid w:val="007B10CB"/>
    <w:rsid w:val="00F83793"/>
    <w:rsid w:val="1FFB1F6C"/>
    <w:rsid w:val="254070E7"/>
    <w:rsid w:val="26747E2C"/>
    <w:rsid w:val="2A5B22B5"/>
    <w:rsid w:val="2F194CF3"/>
    <w:rsid w:val="341A0011"/>
    <w:rsid w:val="37E233DC"/>
    <w:rsid w:val="39FA01F5"/>
    <w:rsid w:val="3E8443CE"/>
    <w:rsid w:val="4BE33965"/>
    <w:rsid w:val="4C5864D9"/>
    <w:rsid w:val="67DA4DAC"/>
    <w:rsid w:val="75371D1E"/>
    <w:rsid w:val="7551118D"/>
    <w:rsid w:val="783A480B"/>
    <w:rsid w:val="79AA1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21D0C"/>
  <w15:docId w15:val="{2E66E4BB-3B7F-4227-8E1C-F325FF34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32B8E-0B64-42A9-BCD5-3BE456A8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2016</Words>
  <Characters>11494</Characters>
  <Application>Microsoft Office Word</Application>
  <DocSecurity>0</DocSecurity>
  <Lines>95</Lines>
  <Paragraphs>26</Paragraphs>
  <ScaleCrop>false</ScaleCrop>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3</cp:revision>
  <dcterms:created xsi:type="dcterms:W3CDTF">2024-01-25T09:32:00Z</dcterms:created>
  <dcterms:modified xsi:type="dcterms:W3CDTF">2024-07-22T09:16:00Z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6EB6DB8587CB4CA5A61E9E1C4D519517_13</vt:lpwstr>
  </property>
</Properties>
</file>