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附件2-4</w:t>
      </w:r>
    </w:p>
    <w:p>
      <w:pPr>
        <w:pStyle w:val="47"/>
        <w:spacing w:line="390" w:lineRule="exact"/>
        <w:ind w:firstLine="0" w:firstLineChars="0"/>
        <w:jc w:val="center"/>
        <w:rPr>
          <w:rFonts w:ascii="方正小标宋简体" w:eastAsia="方正小标宋简体"/>
          <w:bCs/>
          <w:sz w:val="36"/>
          <w:szCs w:val="36"/>
        </w:rPr>
      </w:pPr>
    </w:p>
    <w:p>
      <w:pPr>
        <w:pStyle w:val="47"/>
        <w:spacing w:line="390" w:lineRule="exact"/>
        <w:ind w:firstLine="0" w:firstLineChars="0"/>
        <w:jc w:val="center"/>
        <w:rPr>
          <w:rFonts w:ascii="方正小标宋简体" w:eastAsia="方正小标宋简体"/>
          <w:bCs/>
          <w:sz w:val="36"/>
          <w:szCs w:val="36"/>
        </w:rPr>
      </w:pPr>
    </w:p>
    <w:p>
      <w:pPr>
        <w:pStyle w:val="47"/>
        <w:spacing w:line="390" w:lineRule="exact"/>
        <w:ind w:firstLine="0" w:firstLineChars="0"/>
        <w:jc w:val="center"/>
        <w:rPr>
          <w:rFonts w:ascii="方正小标宋简体" w:eastAsia="方正小标宋简体"/>
          <w:bCs/>
          <w:sz w:val="36"/>
          <w:szCs w:val="36"/>
        </w:rPr>
      </w:pPr>
    </w:p>
    <w:p>
      <w:pPr>
        <w:pStyle w:val="47"/>
        <w:spacing w:line="390" w:lineRule="exact"/>
        <w:ind w:firstLine="0" w:firstLineChars="0"/>
        <w:jc w:val="center"/>
        <w:rPr>
          <w:rFonts w:hint="eastAsia" w:ascii="方正小标宋简体" w:hAnsi="Times New Roman" w:eastAsia="方正小标宋简体" w:cs="Times New Roman"/>
          <w:bCs/>
          <w:kern w:val="2"/>
          <w:sz w:val="36"/>
          <w:szCs w:val="36"/>
          <w:lang w:val="en-US" w:eastAsia="zh-CN" w:bidi="ar-SA"/>
        </w:rPr>
      </w:pPr>
      <w:r>
        <w:rPr>
          <w:rFonts w:hint="eastAsia" w:ascii="方正小标宋简体" w:hAnsi="Times New Roman" w:eastAsia="方正小标宋简体" w:cs="Times New Roman"/>
          <w:bCs/>
          <w:kern w:val="2"/>
          <w:sz w:val="36"/>
          <w:szCs w:val="36"/>
          <w:lang w:val="en-US" w:eastAsia="zh-CN" w:bidi="ar-SA"/>
        </w:rPr>
        <w:t>起重机械应急救援专项预案</w:t>
      </w:r>
    </w:p>
    <w:p>
      <w:pPr>
        <w:spacing w:line="560" w:lineRule="exact"/>
        <w:jc w:val="center"/>
        <w:rPr>
          <w:rFonts w:ascii="楷体_GB2312" w:eastAsia="楷体_GB2312"/>
          <w:bCs/>
          <w:sz w:val="28"/>
          <w:szCs w:val="28"/>
        </w:rPr>
      </w:pPr>
      <w:r>
        <w:rPr>
          <w:rFonts w:hint="eastAsia" w:ascii="楷体_GB2312" w:eastAsia="楷体_GB2312"/>
          <w:bCs/>
          <w:sz w:val="28"/>
          <w:szCs w:val="28"/>
        </w:rPr>
        <w:t>（参考文本）</w:t>
      </w:r>
    </w:p>
    <w:p>
      <w:pPr>
        <w:widowControl/>
        <w:tabs>
          <w:tab w:val="left" w:pos="570"/>
        </w:tabs>
        <w:adjustRightInd w:val="0"/>
        <w:snapToGrid w:val="0"/>
        <w:spacing w:line="500" w:lineRule="exact"/>
        <w:jc w:val="center"/>
        <w:rPr>
          <w:sz w:val="30"/>
          <w:szCs w:val="30"/>
        </w:rPr>
      </w:pPr>
      <w:bookmarkStart w:id="0" w:name="_GoBack"/>
      <w:bookmarkEnd w:id="0"/>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widowControl/>
        <w:tabs>
          <w:tab w:val="left" w:pos="570"/>
        </w:tabs>
        <w:adjustRightInd w:val="0"/>
        <w:snapToGrid w:val="0"/>
        <w:spacing w:line="500" w:lineRule="exact"/>
        <w:jc w:val="center"/>
        <w:rPr>
          <w:sz w:val="30"/>
          <w:szCs w:val="30"/>
        </w:rPr>
      </w:pPr>
    </w:p>
    <w:p>
      <w:pPr>
        <w:keepNext w:val="0"/>
        <w:keepLines w:val="0"/>
        <w:pageBreakBefore w:val="0"/>
        <w:widowControl/>
        <w:tabs>
          <w:tab w:val="left" w:pos="570"/>
        </w:tabs>
        <w:kinsoku/>
        <w:wordWrap/>
        <w:overflowPunct/>
        <w:topLinePunct w:val="0"/>
        <w:autoSpaceDE/>
        <w:autoSpaceDN/>
        <w:bidi w:val="0"/>
        <w:adjustRightInd w:val="0"/>
        <w:snapToGrid w:val="0"/>
        <w:spacing w:line="560" w:lineRule="exact"/>
        <w:ind w:firstLine="720" w:firstLineChars="300"/>
        <w:jc w:val="left"/>
        <w:textAlignment w:val="auto"/>
        <w:rPr>
          <w:rFonts w:ascii="方正书宋简体" w:eastAsia="方正书宋简体"/>
          <w:sz w:val="24"/>
          <w:szCs w:val="24"/>
          <w:u w:val="single"/>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r>
        <w:rPr>
          <w:rFonts w:ascii="方正书宋简体" w:eastAsia="方正书宋简体"/>
          <w:sz w:val="24"/>
          <w:szCs w:val="24"/>
          <w:u w:val="single"/>
        </w:rPr>
        <w:t xml:space="preserve">          </w:t>
      </w:r>
    </w:p>
    <w:p>
      <w:pPr>
        <w:keepNext w:val="0"/>
        <w:keepLines w:val="0"/>
        <w:pageBreakBefore w:val="0"/>
        <w:widowControl/>
        <w:tabs>
          <w:tab w:val="left" w:pos="570"/>
        </w:tabs>
        <w:kinsoku/>
        <w:wordWrap/>
        <w:overflowPunct/>
        <w:topLinePunct w:val="0"/>
        <w:autoSpaceDE/>
        <w:autoSpaceDN/>
        <w:bidi w:val="0"/>
        <w:adjustRightInd w:val="0"/>
        <w:snapToGrid w:val="0"/>
        <w:spacing w:line="560" w:lineRule="exact"/>
        <w:ind w:firstLine="720" w:firstLineChars="300"/>
        <w:jc w:val="left"/>
        <w:textAlignment w:val="auto"/>
        <w:rPr>
          <w:rFonts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r>
        <w:rPr>
          <w:rFonts w:ascii="方正书宋简体" w:eastAsia="方正书宋简体"/>
          <w:sz w:val="24"/>
          <w:szCs w:val="24"/>
          <w:u w:val="single"/>
        </w:rPr>
        <w:t xml:space="preserve">       </w:t>
      </w:r>
    </w:p>
    <w:p>
      <w:pPr>
        <w:widowControl/>
        <w:adjustRightInd w:val="0"/>
        <w:snapToGrid w:val="0"/>
        <w:spacing w:line="500" w:lineRule="exact"/>
        <w:jc w:val="center"/>
        <w:rPr>
          <w:rFonts w:ascii="方正书宋简体" w:eastAsia="方正书宋简体"/>
          <w:b/>
          <w:bCs/>
          <w:sz w:val="24"/>
          <w:szCs w:val="24"/>
        </w:rPr>
      </w:pPr>
    </w:p>
    <w:p>
      <w:pPr>
        <w:widowControl/>
        <w:adjustRightInd w:val="0"/>
        <w:snapToGrid w:val="0"/>
        <w:spacing w:line="500" w:lineRule="exact"/>
        <w:jc w:val="center"/>
        <w:rPr>
          <w:rFonts w:ascii="方正书宋简体" w:eastAsia="方正书宋简体"/>
          <w:b/>
          <w:bCs/>
          <w:sz w:val="24"/>
          <w:szCs w:val="24"/>
        </w:rPr>
      </w:pPr>
    </w:p>
    <w:p>
      <w:pPr>
        <w:pStyle w:val="25"/>
      </w:pPr>
    </w:p>
    <w:p>
      <w:pPr>
        <w:widowControl/>
        <w:adjustRightInd w:val="0"/>
        <w:snapToGrid w:val="0"/>
        <w:spacing w:line="500" w:lineRule="exact"/>
        <w:jc w:val="center"/>
        <w:rPr>
          <w:rFonts w:ascii="方正书宋简体" w:eastAsia="方正书宋简体"/>
          <w:b/>
          <w:bCs/>
          <w:sz w:val="24"/>
          <w:szCs w:val="24"/>
        </w:rPr>
      </w:pPr>
    </w:p>
    <w:p>
      <w:pPr>
        <w:widowControl/>
        <w:adjustRightInd w:val="0"/>
        <w:snapToGrid w:val="0"/>
        <w:spacing w:line="500" w:lineRule="exact"/>
        <w:jc w:val="center"/>
        <w:rPr>
          <w:rFonts w:ascii="方正书宋简体" w:eastAsia="方正书宋简体"/>
          <w:b/>
          <w:bCs/>
          <w:sz w:val="24"/>
          <w:szCs w:val="24"/>
        </w:rPr>
      </w:pPr>
    </w:p>
    <w:p>
      <w:pPr>
        <w:spacing w:line="410" w:lineRule="exact"/>
        <w:jc w:val="center"/>
        <w:rPr>
          <w:rFonts w:ascii="方正书宋简体" w:eastAsia="方正书宋简体"/>
        </w:rPr>
      </w:pPr>
      <w:r>
        <w:rPr>
          <w:rFonts w:hint="eastAsia" w:ascii="方正书宋简体" w:eastAsia="方正书宋简体"/>
        </w:rPr>
        <w:t>颁布日期：2021年X月X日　　　实施日期：2021年X月X日</w:t>
      </w:r>
    </w:p>
    <w:p>
      <w:pPr>
        <w:spacing w:line="410" w:lineRule="exact"/>
        <w:jc w:val="center"/>
        <w:rPr>
          <w:rFonts w:ascii="方正书宋简体" w:eastAsia="方正书宋简体"/>
        </w:rPr>
        <w:sectPr>
          <w:footerReference r:id="rId5" w:type="first"/>
          <w:headerReference r:id="rId3" w:type="default"/>
          <w:footerReference r:id="rId4" w:type="default"/>
          <w:pgSz w:w="7937" w:h="11509"/>
          <w:pgMar w:top="1304" w:right="851" w:bottom="1134" w:left="851" w:header="851" w:footer="851" w:gutter="0"/>
          <w:pgNumType w:fmt="decimal" w:start="1"/>
          <w:cols w:space="708" w:num="1"/>
          <w:docGrid w:linePitch="312" w:charSpace="0"/>
        </w:sectPr>
      </w:pPr>
      <w:r>
        <w:rPr>
          <w:rFonts w:ascii="方正书宋简体" w:eastAsia="方正书宋简体"/>
          <w:sz w:val="24"/>
          <w:szCs w:val="24"/>
        </w:rPr>
        <w:pict>
          <v:line id="直线 4" o:spid="_x0000_s1036" o:spt="20" style="position:absolute;left:0pt;flip:y;margin-left:9.95pt;margin-top:2pt;height:0pt;width:297.65pt;z-index:251659264;mso-width-relative:page;mso-height-relative:page;" filled="f" stroked="t" coordsize="21600,21600">
            <v:path arrowok="t"/>
            <v:fill on="f" focussize="0,0"/>
            <v:stroke color="#000000"/>
            <v:imagedata o:title=""/>
            <o:lock v:ext="edit" aspectratio="f"/>
          </v:line>
        </w:pict>
      </w:r>
      <w:r>
        <w:rPr>
          <w:rStyle w:val="55"/>
          <w:rFonts w:hint="eastAsia" w:ascii="方正书宋简体" w:hAnsi="宋体" w:eastAsia="方正书宋简体"/>
          <w:b w:val="0"/>
        </w:rPr>
        <w:t>西安XXX区</w:t>
      </w:r>
      <w:r>
        <w:rPr>
          <w:rFonts w:hint="eastAsia" w:ascii="方正书宋简体" w:eastAsia="方正书宋简体"/>
        </w:rPr>
        <w:t>XXX</w:t>
      </w:r>
      <w:r>
        <w:rPr>
          <w:rStyle w:val="55"/>
          <w:rFonts w:hint="eastAsia" w:ascii="方正书宋简体" w:hAnsi="宋体" w:eastAsia="方正书宋简体"/>
          <w:b w:val="0"/>
        </w:rPr>
        <w:t>公司</w:t>
      </w:r>
      <w:r>
        <w:rPr>
          <w:rStyle w:val="55"/>
          <w:rFonts w:hint="eastAsia" w:ascii="方正书宋简体" w:eastAsia="方正书宋简体" w:cs="宋体"/>
          <w:b w:val="0"/>
        </w:rPr>
        <w:t>　</w:t>
      </w:r>
      <w:r>
        <w:rPr>
          <w:rStyle w:val="55"/>
          <w:rFonts w:hint="eastAsia" w:ascii="方正书宋简体" w:hAnsi="宋体" w:eastAsia="方正书宋简体"/>
          <w:b w:val="0"/>
        </w:rPr>
        <w:t>颁布</w:t>
      </w:r>
      <w:r>
        <w:pict>
          <v:rect id="_x0000_s1026" o:spid="_x0000_s1026" o:spt="1" style="position:absolute;left:0pt;margin-left:0pt;margin-top:37.4pt;height:23.4pt;width:57.75pt;z-index:251659264;mso-width-relative:page;mso-height-relative:page;" stroked="f" coordsize="21600,21600">
            <v:path/>
            <v:fill focussize="0,0"/>
            <v:stroke on="f"/>
            <v:imagedata o:title=""/>
            <o:lock v:ext="edit"/>
          </v:rect>
        </w:pict>
      </w:r>
      <w:r>
        <w:rPr>
          <w:rFonts w:ascii="方正书宋简体" w:eastAsia="方正书宋简体"/>
          <w:color w:val="000000"/>
          <w:sz w:val="24"/>
          <w:szCs w:val="24"/>
        </w:rPr>
        <w:pict>
          <v:rect id="_x0000_s1027" o:spid="_x0000_s1027" o:spt="1" style="position:absolute;left:0pt;margin-left:0pt;margin-top:38.6pt;height:23.4pt;width:57.75pt;z-index:251659264;mso-width-relative:page;mso-height-relative:page;" stroked="f" coordsize="21600,21600">
            <v:path/>
            <v:fill focussize="0,0"/>
            <v:stroke on="f"/>
            <v:imagedata o:title=""/>
            <o:lock v:ext="edit"/>
          </v:rect>
        </w:pict>
      </w:r>
      <w:r>
        <w:rPr>
          <w:rFonts w:ascii="方正书宋简体" w:eastAsia="方正书宋简体"/>
        </w:rPr>
        <w:pict>
          <v:rect id="矩形 5" o:spid="_x0000_s1028" o:spt="1" style="position:absolute;left:0pt;margin-left:252pt;margin-top:6.4pt;height:23.4pt;width:57.75pt;z-index:251659264;mso-width-relative:page;mso-height-relative:page;" stroked="f" coordsize="21600,21600">
            <v:path/>
            <v:fill focussize="0,0"/>
            <v:stroke on="f"/>
            <v:imagedata o:title=""/>
            <o:lock v:ext="edit"/>
          </v:rect>
        </w:pict>
      </w:r>
    </w:p>
    <w:p>
      <w:pPr>
        <w:spacing w:line="14" w:lineRule="exact"/>
        <w:rPr>
          <w:rFonts w:ascii="方正书宋简体" w:eastAsia="方正书宋简体"/>
          <w:sz w:val="24"/>
          <w:szCs w:val="24"/>
        </w:rPr>
      </w:pPr>
    </w:p>
    <w:tbl>
      <w:tblPr>
        <w:tblStyle w:val="26"/>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eastAsia="仿宋_GB2312"/>
                <w:color w:val="000000"/>
                <w:sz w:val="24"/>
                <w:szCs w:val="24"/>
              </w:rPr>
            </w:pPr>
            <w:r>
              <w:rPr>
                <w:rFonts w:eastAsia="仿宋_GB2312"/>
                <w:sz w:val="24"/>
                <w:szCs w:val="24"/>
              </w:rPr>
              <w:t>XXX</w:t>
            </w:r>
            <w:r>
              <w:rPr>
                <w:rFonts w:hint="eastAsia" w:eastAsia="仿宋_GB2312"/>
                <w:sz w:val="24"/>
                <w:szCs w:val="24"/>
              </w:rPr>
              <w:t>〔</w:t>
            </w:r>
            <w:r>
              <w:rPr>
                <w:rFonts w:eastAsia="仿宋_GB2312"/>
                <w:sz w:val="24"/>
                <w:szCs w:val="24"/>
              </w:rPr>
              <w:t>20XX</w:t>
            </w:r>
            <w:r>
              <w:rPr>
                <w:rFonts w:hint="eastAsia" w:eastAsia="仿宋_GB2312"/>
                <w:sz w:val="24"/>
                <w:szCs w:val="24"/>
              </w:rPr>
              <w:t>〕</w:t>
            </w:r>
            <w:r>
              <w:rPr>
                <w:rFonts w:eastAsia="仿宋_GB2312"/>
                <w:sz w:val="24"/>
                <w:szCs w:val="24"/>
              </w:rPr>
              <w:t>X</w:t>
            </w:r>
            <w:r>
              <w:rPr>
                <w:rFonts w:hint="eastAsia" w:eastAsia="仿宋_GB2312"/>
                <w:color w:val="000000"/>
                <w:sz w:val="24"/>
                <w:szCs w:val="24"/>
              </w:rPr>
              <w:t>号</w:t>
            </w:r>
          </w:p>
        </w:tc>
      </w:tr>
    </w:tbl>
    <w:p>
      <w:pPr>
        <w:spacing w:line="350" w:lineRule="exact"/>
        <w:jc w:val="center"/>
        <w:rPr>
          <w:rFonts w:ascii="方正书宋简体" w:eastAsia="方正书宋简体"/>
          <w:sz w:val="24"/>
          <w:szCs w:val="24"/>
        </w:rPr>
      </w:pPr>
    </w:p>
    <w:p>
      <w:pPr>
        <w:spacing w:line="350" w:lineRule="exact"/>
        <w:jc w:val="center"/>
        <w:rPr>
          <w:rFonts w:ascii="方正书宋简体" w:eastAsia="方正书宋简体"/>
          <w:sz w:val="24"/>
          <w:szCs w:val="24"/>
        </w:rPr>
      </w:pPr>
    </w:p>
    <w:p>
      <w:pPr>
        <w:spacing w:line="350" w:lineRule="exact"/>
        <w:jc w:val="center"/>
        <w:rPr>
          <w:rFonts w:ascii="方正小标宋简体" w:hAnsi="黑体" w:eastAsia="方正小标宋简体"/>
          <w:sz w:val="30"/>
          <w:szCs w:val="30"/>
        </w:rPr>
      </w:pPr>
      <w:r>
        <w:rPr>
          <w:rFonts w:hint="eastAsia" w:ascii="方正小标宋简体" w:hAnsi="黑体" w:eastAsia="方正小标宋简体"/>
          <w:sz w:val="30"/>
          <w:szCs w:val="30"/>
        </w:rPr>
        <w:t>批　准　页</w:t>
      </w:r>
    </w:p>
    <w:p>
      <w:pPr>
        <w:spacing w:line="350" w:lineRule="exact"/>
        <w:jc w:val="center"/>
        <w:rPr>
          <w:rFonts w:ascii="黑体" w:hAnsi="黑体" w:eastAsia="黑体"/>
          <w:sz w:val="30"/>
          <w:szCs w:val="30"/>
        </w:rPr>
      </w:pPr>
    </w:p>
    <w:p>
      <w:pPr>
        <w:spacing w:line="350" w:lineRule="exact"/>
        <w:ind w:firstLine="480" w:firstLineChars="200"/>
        <w:rPr>
          <w:rFonts w:ascii="方正书宋简体" w:eastAsia="方正书宋简体"/>
          <w:sz w:val="24"/>
          <w:szCs w:val="24"/>
        </w:rPr>
      </w:pPr>
      <w:r>
        <w:rPr>
          <w:rFonts w:hint="eastAsia" w:ascii="方正书宋简体" w:eastAsia="方正书宋简体"/>
          <w:sz w:val="24"/>
          <w:szCs w:val="24"/>
        </w:rPr>
        <w:t>为贯彻《中华人民共和国安全生产法》《中华人民共和国特种设备安全法》《特种设备安全监察条例》及其它法律、法规，安全技术规范要求，加强起重机械安全管理，确保公司员工的生命财产安全，减少公司财产损失，在事故发生后能快速、有序、有效地实施救援，公司组织相关部门和人员编制了《起重机械应急救援专项预案》。该预案是本公司实施应急救援的规范性文件，用于指导本公司生产安全事故的应急救援行动。</w:t>
      </w:r>
    </w:p>
    <w:p>
      <w:pPr>
        <w:spacing w:line="350" w:lineRule="exact"/>
        <w:ind w:firstLine="480" w:firstLineChars="200"/>
        <w:rPr>
          <w:rFonts w:ascii="方正书宋简体" w:eastAsia="方正书宋简体"/>
          <w:sz w:val="24"/>
          <w:szCs w:val="24"/>
        </w:rPr>
      </w:pPr>
      <w:r>
        <w:rPr>
          <w:rFonts w:hint="eastAsia" w:ascii="方正书宋简体" w:eastAsia="方正书宋简体"/>
          <w:sz w:val="24"/>
          <w:szCs w:val="24"/>
        </w:rPr>
        <w:t>本预案于XXXX年XX月XX日批准发布，XXXX年XX月XX日起实施。本公司所有部门均严格遵守执行。</w:t>
      </w:r>
    </w:p>
    <w:p>
      <w:pPr>
        <w:spacing w:line="350" w:lineRule="exact"/>
        <w:rPr>
          <w:rFonts w:ascii="方正书宋简体" w:eastAsia="方正书宋简体"/>
          <w:sz w:val="24"/>
          <w:szCs w:val="24"/>
        </w:rPr>
      </w:pPr>
    </w:p>
    <w:p>
      <w:pPr>
        <w:spacing w:line="350" w:lineRule="exact"/>
        <w:rPr>
          <w:rFonts w:ascii="方正书宋简体" w:eastAsia="方正书宋简体"/>
          <w:sz w:val="24"/>
          <w:szCs w:val="24"/>
        </w:rPr>
      </w:pPr>
    </w:p>
    <w:p>
      <w:pPr>
        <w:spacing w:line="350" w:lineRule="exact"/>
        <w:ind w:right="1349"/>
        <w:jc w:val="right"/>
        <w:rPr>
          <w:rFonts w:ascii="方正书宋简体" w:eastAsia="方正书宋简体"/>
          <w:sz w:val="24"/>
          <w:szCs w:val="24"/>
        </w:rPr>
      </w:pPr>
      <w:r>
        <w:rPr>
          <w:rFonts w:hint="eastAsia" w:ascii="方正书宋简体" w:eastAsia="方正书宋简体"/>
          <w:sz w:val="24"/>
          <w:szCs w:val="24"/>
        </w:rPr>
        <w:t>XXX公司（章）：</w:t>
      </w:r>
      <w:r>
        <w:rPr>
          <w:rFonts w:hint="eastAsia" w:ascii="方正书宋简体" w:eastAsia="方正书宋简体"/>
          <w:spacing w:val="2"/>
          <w:sz w:val="24"/>
          <w:szCs w:val="24"/>
        </w:rPr>
        <w:t xml:space="preserve"> </w:t>
      </w:r>
    </w:p>
    <w:p>
      <w:pPr>
        <w:spacing w:line="350" w:lineRule="exact"/>
        <w:ind w:right="958" w:firstLine="3024" w:firstLineChars="1260"/>
        <w:rPr>
          <w:rFonts w:ascii="方正书宋简体" w:eastAsia="方正书宋简体"/>
          <w:sz w:val="24"/>
          <w:szCs w:val="24"/>
        </w:rPr>
      </w:pPr>
      <w:r>
        <w:rPr>
          <w:rFonts w:hint="eastAsia" w:ascii="方正书宋简体" w:eastAsia="方正书宋简体"/>
          <w:sz w:val="24"/>
          <w:szCs w:val="24"/>
        </w:rPr>
        <w:t>颁布人：</w:t>
      </w:r>
    </w:p>
    <w:p>
      <w:pPr>
        <w:spacing w:line="350" w:lineRule="exact"/>
        <w:ind w:right="468" w:rightChars="223"/>
        <w:jc w:val="right"/>
        <w:rPr>
          <w:rFonts w:ascii="方正书宋简体" w:eastAsia="方正书宋简体"/>
          <w:sz w:val="24"/>
          <w:szCs w:val="24"/>
        </w:rPr>
      </w:pPr>
      <w:r>
        <w:rPr>
          <w:rFonts w:ascii="方正书宋简体" w:eastAsia="方正书宋简体"/>
          <w:sz w:val="24"/>
          <w:szCs w:val="24"/>
        </w:rPr>
        <w:pict>
          <v:rect id="矩形 7" o:spid="_x0000_s1030" o:spt="1" style="position:absolute;left:0pt;margin-left:252pt;margin-top:16.8pt;height:23.4pt;width:57.75pt;z-index:251659264;mso-width-relative:page;mso-height-relative:page;" stroked="f" coordsize="21600,21600">
            <v:path/>
            <v:fill focussize="0,0"/>
            <v:stroke on="f"/>
            <v:imagedata o:title=""/>
            <o:lock v:ext="edit"/>
          </v:rect>
        </w:pict>
      </w:r>
      <w:r>
        <w:rPr>
          <w:rFonts w:hint="eastAsia" w:ascii="方正书宋简体" w:eastAsia="方正书宋简体"/>
          <w:sz w:val="24"/>
          <w:szCs w:val="24"/>
        </w:rPr>
        <w:t>日　期：20XX年X月X日</w:t>
      </w:r>
    </w:p>
    <w:p>
      <w:pPr>
        <w:spacing w:line="350" w:lineRule="exact"/>
        <w:ind w:right="468" w:rightChars="223"/>
        <w:jc w:val="right"/>
        <w:rPr>
          <w:rFonts w:ascii="方正小标宋简体" w:eastAsia="方正小标宋简体"/>
          <w:sz w:val="30"/>
          <w:szCs w:val="30"/>
        </w:rPr>
      </w:pPr>
      <w:r>
        <w:rPr>
          <w:rFonts w:ascii="方正书宋简体" w:eastAsia="方正书宋简体"/>
          <w:sz w:val="24"/>
          <w:szCs w:val="24"/>
        </w:rPr>
        <w:br w:type="page"/>
      </w:r>
      <w:r>
        <w:rPr>
          <w:rFonts w:ascii="方正书宋简体" w:eastAsia="方正书宋简体"/>
          <w:sz w:val="24"/>
          <w:szCs w:val="24"/>
        </w:rPr>
        <w:pict>
          <v:rect id="矩形 8" o:spid="_x0000_s1031" o:spt="1" style="position:absolute;left:0pt;margin-left:0pt;margin-top:452.4pt;height:23.4pt;width:57.75pt;z-index:251659264;mso-width-relative:page;mso-height-relative:page;" stroked="f" coordsize="21600,21600">
            <v:path/>
            <v:fill focussize="0,0"/>
            <v:stroke on="f"/>
            <v:imagedata o:title=""/>
            <o:lock v:ext="edit"/>
          </v:rect>
        </w:pict>
      </w:r>
    </w:p>
    <w:p>
      <w:pPr>
        <w:spacing w:line="410" w:lineRule="exact"/>
        <w:jc w:val="center"/>
        <w:rPr>
          <w:rFonts w:ascii="方正小标宋简体" w:eastAsia="方正小标宋简体"/>
          <w:sz w:val="30"/>
          <w:szCs w:val="30"/>
        </w:rPr>
      </w:pPr>
      <w:r>
        <w:rPr>
          <w:rFonts w:hint="eastAsia" w:ascii="方正小标宋简体" w:eastAsia="方正小标宋简体"/>
          <w:sz w:val="30"/>
          <w:szCs w:val="30"/>
        </w:rPr>
        <w:t>目　录</w:t>
      </w:r>
    </w:p>
    <w:p>
      <w:pPr>
        <w:spacing w:line="410" w:lineRule="exact"/>
        <w:jc w:val="center"/>
        <w:rPr>
          <w:rFonts w:ascii="方正小标宋简体" w:eastAsia="方正小标宋简体"/>
          <w:sz w:val="30"/>
          <w:szCs w:val="30"/>
        </w:rPr>
      </w:pPr>
    </w:p>
    <w:p>
      <w:pPr>
        <w:spacing w:line="410" w:lineRule="exact"/>
        <w:jc w:val="distribute"/>
        <w:rPr>
          <w:rFonts w:ascii="方正书宋简体" w:eastAsia="方正书宋简体"/>
          <w:sz w:val="24"/>
          <w:szCs w:val="24"/>
        </w:rPr>
      </w:pPr>
      <w:r>
        <w:rPr>
          <w:rFonts w:eastAsia="黑体"/>
          <w:sz w:val="24"/>
          <w:szCs w:val="24"/>
        </w:rPr>
        <w:t>1</w:t>
      </w:r>
      <w:r>
        <w:rPr>
          <w:rFonts w:hAnsi="黑体" w:eastAsia="黑体"/>
          <w:sz w:val="24"/>
          <w:szCs w:val="24"/>
        </w:rPr>
        <w:t>．总则</w:t>
      </w:r>
      <w:r>
        <w:rPr>
          <w:rFonts w:hint="eastAsia" w:ascii="方正书宋简体" w:eastAsia="方正书宋简体"/>
          <w:sz w:val="24"/>
          <w:szCs w:val="24"/>
        </w:rPr>
        <w:t>…………………………………………………………1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1.1 编制目的</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1.2 编制依据</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1.3 适用范围</w:t>
      </w:r>
      <w:r>
        <w:rPr>
          <w:rFonts w:hint="eastAsia" w:ascii="方正书宋简体" w:eastAsia="方正书宋简体"/>
          <w:spacing w:val="-2"/>
          <w:sz w:val="24"/>
          <w:szCs w:val="24"/>
        </w:rPr>
        <w:t>……………………………………………………</w:t>
      </w:r>
      <w:r>
        <w:rPr>
          <w:rFonts w:hint="eastAsia" w:ascii="方正书宋简体" w:eastAsia="方正书宋简体"/>
          <w:sz w:val="24"/>
          <w:szCs w:val="24"/>
        </w:rPr>
        <w:t>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1.4 工作原则</w:t>
      </w:r>
      <w:r>
        <w:rPr>
          <w:rFonts w:hint="eastAsia" w:ascii="方正书宋简体" w:eastAsia="方正书宋简体"/>
          <w:spacing w:val="-2"/>
          <w:sz w:val="24"/>
          <w:szCs w:val="24"/>
        </w:rPr>
        <w:t>……………………………………………………</w:t>
      </w:r>
      <w:r>
        <w:rPr>
          <w:rFonts w:hint="eastAsia" w:ascii="方正书宋简体" w:eastAsia="方正书宋简体"/>
          <w:sz w:val="24"/>
          <w:szCs w:val="24"/>
        </w:rPr>
        <w:t>2</w:t>
      </w:r>
    </w:p>
    <w:p>
      <w:pPr>
        <w:spacing w:line="410" w:lineRule="exact"/>
        <w:jc w:val="distribute"/>
        <w:rPr>
          <w:rFonts w:ascii="方正书宋简体" w:eastAsia="方正书宋简体"/>
          <w:sz w:val="24"/>
          <w:szCs w:val="24"/>
        </w:rPr>
      </w:pPr>
      <w:r>
        <w:rPr>
          <w:rFonts w:eastAsia="黑体"/>
          <w:sz w:val="24"/>
          <w:szCs w:val="24"/>
        </w:rPr>
        <w:t>2</w:t>
      </w:r>
      <w:r>
        <w:rPr>
          <w:rFonts w:hAnsi="黑体" w:eastAsia="黑体"/>
          <w:sz w:val="24"/>
          <w:szCs w:val="24"/>
        </w:rPr>
        <w:t>．基本情况</w:t>
      </w:r>
      <w:r>
        <w:rPr>
          <w:rFonts w:hint="eastAsia" w:ascii="方正书宋简体" w:eastAsia="方正书宋简体"/>
          <w:sz w:val="24"/>
          <w:szCs w:val="24"/>
        </w:rPr>
        <w:t>……………………………………………………3</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2.1 单位概况</w:t>
      </w:r>
      <w:r>
        <w:rPr>
          <w:rFonts w:hint="eastAsia" w:ascii="方正书宋简体" w:eastAsia="方正书宋简体"/>
          <w:spacing w:val="-2"/>
          <w:sz w:val="24"/>
          <w:szCs w:val="24"/>
        </w:rPr>
        <w:t>……………………………………………………</w:t>
      </w:r>
      <w:r>
        <w:rPr>
          <w:rFonts w:hint="eastAsia" w:ascii="方正书宋简体" w:eastAsia="方正书宋简体"/>
          <w:sz w:val="24"/>
          <w:szCs w:val="24"/>
        </w:rPr>
        <w:t>3</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2.2 起重机械的分布及参数</w:t>
      </w:r>
      <w:r>
        <w:rPr>
          <w:rFonts w:hint="eastAsia" w:ascii="方正书宋简体" w:eastAsia="方正书宋简体"/>
          <w:spacing w:val="-4"/>
          <w:sz w:val="24"/>
          <w:szCs w:val="24"/>
        </w:rPr>
        <w:t>……………………………………</w:t>
      </w:r>
      <w:r>
        <w:rPr>
          <w:rFonts w:hint="eastAsia" w:ascii="方正书宋简体" w:eastAsia="方正书宋简体"/>
          <w:sz w:val="24"/>
          <w:szCs w:val="24"/>
        </w:rPr>
        <w:t>4</w:t>
      </w:r>
    </w:p>
    <w:p>
      <w:pPr>
        <w:spacing w:line="410" w:lineRule="exact"/>
        <w:jc w:val="distribute"/>
        <w:rPr>
          <w:rFonts w:ascii="方正书宋简体" w:eastAsia="方正书宋简体"/>
          <w:sz w:val="24"/>
          <w:szCs w:val="24"/>
        </w:rPr>
      </w:pPr>
      <w:r>
        <w:rPr>
          <w:rFonts w:eastAsia="黑体"/>
          <w:sz w:val="24"/>
          <w:szCs w:val="24"/>
        </w:rPr>
        <w:t>3</w:t>
      </w:r>
      <w:r>
        <w:rPr>
          <w:rFonts w:hAnsi="黑体" w:eastAsia="黑体"/>
          <w:sz w:val="24"/>
          <w:szCs w:val="24"/>
        </w:rPr>
        <w:t>．应急救援组织</w:t>
      </w:r>
      <w:r>
        <w:rPr>
          <w:rFonts w:hint="eastAsia" w:ascii="方正书宋简体" w:eastAsia="方正书宋简体"/>
          <w:sz w:val="24"/>
          <w:szCs w:val="24"/>
        </w:rPr>
        <w:t>………………………………………………4</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3.1 应急救援组织机构</w:t>
      </w:r>
      <w:r>
        <w:rPr>
          <w:rFonts w:hint="eastAsia" w:ascii="方正书宋简体" w:eastAsia="方正书宋简体"/>
          <w:spacing w:val="-2"/>
          <w:sz w:val="24"/>
          <w:szCs w:val="24"/>
        </w:rPr>
        <w:t>…………………………………………</w:t>
      </w:r>
      <w:r>
        <w:rPr>
          <w:rFonts w:hint="eastAsia" w:ascii="方正书宋简体" w:eastAsia="方正书宋简体"/>
          <w:sz w:val="24"/>
          <w:szCs w:val="24"/>
        </w:rPr>
        <w:t>4</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3.2 职责权限</w:t>
      </w:r>
      <w:r>
        <w:rPr>
          <w:rFonts w:hint="eastAsia" w:ascii="方正书宋简体" w:eastAsia="方正书宋简体"/>
          <w:spacing w:val="-2"/>
          <w:sz w:val="24"/>
          <w:szCs w:val="24"/>
        </w:rPr>
        <w:t>……………………………………………………</w:t>
      </w:r>
      <w:r>
        <w:rPr>
          <w:rFonts w:hint="eastAsia" w:ascii="方正书宋简体" w:eastAsia="方正书宋简体"/>
          <w:sz w:val="24"/>
          <w:szCs w:val="24"/>
        </w:rPr>
        <w:t>5</w:t>
      </w:r>
    </w:p>
    <w:p>
      <w:pPr>
        <w:spacing w:line="410" w:lineRule="exact"/>
        <w:jc w:val="distribute"/>
        <w:rPr>
          <w:rFonts w:ascii="方正书宋简体" w:eastAsia="方正书宋简体"/>
          <w:sz w:val="24"/>
          <w:szCs w:val="24"/>
        </w:rPr>
      </w:pPr>
      <w:r>
        <w:rPr>
          <w:rFonts w:eastAsia="黑体"/>
          <w:sz w:val="24"/>
          <w:szCs w:val="24"/>
        </w:rPr>
        <w:t>4</w:t>
      </w:r>
      <w:r>
        <w:rPr>
          <w:rFonts w:hAnsi="黑体" w:eastAsia="黑体"/>
          <w:sz w:val="24"/>
          <w:szCs w:val="24"/>
        </w:rPr>
        <w:t>．危险分析和辨识</w:t>
      </w:r>
      <w:r>
        <w:rPr>
          <w:rFonts w:hint="eastAsia" w:ascii="方正书宋简体" w:eastAsia="方正书宋简体"/>
          <w:sz w:val="24"/>
          <w:szCs w:val="24"/>
        </w:rPr>
        <w:t>……………………………………………7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4.1 起重机械常见故障及其原因分析</w:t>
      </w:r>
      <w:r>
        <w:rPr>
          <w:rFonts w:hint="eastAsia" w:ascii="方正书宋简体" w:eastAsia="方正书宋简体"/>
          <w:sz w:val="24"/>
          <w:szCs w:val="24"/>
        </w:rPr>
        <w:tab/>
      </w:r>
      <w:r>
        <w:rPr>
          <w:rFonts w:hint="eastAsia" w:ascii="方正书宋简体" w:eastAsia="方正书宋简体"/>
          <w:spacing w:val="-4"/>
          <w:sz w:val="24"/>
          <w:szCs w:val="24"/>
        </w:rPr>
        <w:t>…………………………</w:t>
      </w:r>
      <w:r>
        <w:rPr>
          <w:rFonts w:hint="eastAsia" w:ascii="方正书宋简体" w:eastAsia="方正书宋简体"/>
          <w:sz w:val="24"/>
          <w:szCs w:val="24"/>
        </w:rPr>
        <w:t>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4.2 起重机械常见事故及其原因分析</w:t>
      </w:r>
      <w:r>
        <w:rPr>
          <w:rFonts w:hint="eastAsia" w:ascii="方正书宋简体" w:eastAsia="方正书宋简体"/>
          <w:sz w:val="24"/>
          <w:szCs w:val="24"/>
        </w:rPr>
        <w:tab/>
      </w:r>
      <w:r>
        <w:rPr>
          <w:rFonts w:hint="eastAsia" w:ascii="方正书宋简体" w:eastAsia="方正书宋简体"/>
          <w:spacing w:val="4"/>
          <w:sz w:val="24"/>
          <w:szCs w:val="24"/>
        </w:rPr>
        <w:t>………………………</w:t>
      </w:r>
      <w:r>
        <w:rPr>
          <w:rFonts w:hint="eastAsia" w:ascii="方正书宋简体" w:eastAsia="方正书宋简体"/>
          <w:sz w:val="24"/>
          <w:szCs w:val="24"/>
        </w:rPr>
        <w:t>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4.3 事故灾害后果预测………………………………………10</w:t>
      </w:r>
    </w:p>
    <w:p>
      <w:pPr>
        <w:spacing w:line="410" w:lineRule="exact"/>
        <w:jc w:val="distribute"/>
        <w:rPr>
          <w:rFonts w:ascii="方正书宋简体" w:eastAsia="方正书宋简体"/>
          <w:sz w:val="24"/>
          <w:szCs w:val="24"/>
        </w:rPr>
      </w:pPr>
      <w:r>
        <w:rPr>
          <w:rFonts w:eastAsia="黑体"/>
          <w:sz w:val="24"/>
          <w:szCs w:val="24"/>
        </w:rPr>
        <w:t>5</w:t>
      </w:r>
      <w:r>
        <w:rPr>
          <w:rFonts w:hAnsi="黑体" w:eastAsia="黑体"/>
          <w:sz w:val="24"/>
          <w:szCs w:val="24"/>
        </w:rPr>
        <w:t>．预警和预防</w:t>
      </w:r>
      <w:r>
        <w:rPr>
          <w:rFonts w:hint="eastAsia" w:ascii="方正书宋简体" w:eastAsia="方正书宋简体"/>
          <w:sz w:val="24"/>
          <w:szCs w:val="24"/>
        </w:rPr>
        <w:t>………………………………………………10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5.1 预警机制…………………………………………………10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5.2 预防机制…………………………………………………11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5.3 常见事故隐患处理措施…………………………………11</w:t>
      </w:r>
    </w:p>
    <w:p>
      <w:pPr>
        <w:spacing w:line="410" w:lineRule="exact"/>
        <w:jc w:val="distribute"/>
        <w:rPr>
          <w:rFonts w:hint="eastAsia" w:ascii="方正书宋简体" w:eastAsia="方正书宋简体"/>
          <w:sz w:val="24"/>
          <w:szCs w:val="24"/>
        </w:rPr>
        <w:sectPr>
          <w:headerReference r:id="rId8" w:type="first"/>
          <w:footerReference r:id="rId11" w:type="first"/>
          <w:headerReference r:id="rId6" w:type="default"/>
          <w:footerReference r:id="rId9" w:type="default"/>
          <w:headerReference r:id="rId7" w:type="even"/>
          <w:footerReference r:id="rId10" w:type="even"/>
          <w:pgSz w:w="7938" w:h="11510"/>
          <w:pgMar w:top="1304" w:right="851" w:bottom="1134" w:left="851" w:header="851" w:footer="851" w:gutter="0"/>
          <w:pgNumType w:fmt="decimal" w:start="1"/>
          <w:cols w:space="708" w:num="1"/>
          <w:docGrid w:linePitch="312" w:charSpace="0"/>
        </w:sectPr>
      </w:pPr>
    </w:p>
    <w:p>
      <w:pPr>
        <w:spacing w:line="410" w:lineRule="exact"/>
        <w:jc w:val="distribute"/>
        <w:rPr>
          <w:rFonts w:ascii="方正书宋简体" w:eastAsia="方正书宋简体"/>
          <w:sz w:val="24"/>
          <w:szCs w:val="24"/>
        </w:rPr>
      </w:pPr>
      <w:r>
        <w:rPr>
          <w:rFonts w:hint="eastAsia" w:ascii="方正书宋简体" w:eastAsia="方正书宋简体"/>
          <w:sz w:val="24"/>
          <w:szCs w:val="24"/>
        </w:rPr>
        <w:t>5.4 事态发展超出控制能力时的处理程序…………………11</w:t>
      </w:r>
    </w:p>
    <w:p>
      <w:pPr>
        <w:spacing w:line="410" w:lineRule="exact"/>
        <w:jc w:val="distribute"/>
        <w:rPr>
          <w:rFonts w:ascii="方正书宋简体" w:eastAsia="方正书宋简体"/>
          <w:sz w:val="24"/>
          <w:szCs w:val="24"/>
        </w:rPr>
      </w:pPr>
      <w:r>
        <w:rPr>
          <w:rFonts w:eastAsia="黑体"/>
          <w:sz w:val="24"/>
          <w:szCs w:val="24"/>
        </w:rPr>
        <w:t>6</w:t>
      </w:r>
      <w:r>
        <w:rPr>
          <w:rFonts w:hAnsi="黑体" w:eastAsia="黑体"/>
          <w:sz w:val="24"/>
          <w:szCs w:val="24"/>
        </w:rPr>
        <w:t>．应急响应</w:t>
      </w:r>
      <w:r>
        <w:rPr>
          <w:rFonts w:hint="eastAsia" w:ascii="方正书宋简体" w:eastAsia="方正书宋简体"/>
          <w:sz w:val="24"/>
          <w:szCs w:val="24"/>
        </w:rPr>
        <w:t>…………………………………………………12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6.1 事故内部报告程序………………………………………12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6.2 事故确认与分析程序……………………………………12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6.3 事故外部报告程序………………………………………14</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6.4 事故信息发布……………………………………………14</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6.5 预案启动…………………………………………………15</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6.6 人员疏散安置……………………………………………15</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6.7 事故现场警戒……………………………………………16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6.8 医疗卫生服务措施………………………………………16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6.9 应急救援人员保护………………………………………17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6.10 事故监控措施</w:t>
      </w:r>
      <w:r>
        <w:rPr>
          <w:rFonts w:hint="eastAsia" w:ascii="方正书宋简体" w:eastAsia="方正书宋简体"/>
          <w:spacing w:val="-2"/>
          <w:sz w:val="24"/>
          <w:szCs w:val="24"/>
        </w:rPr>
        <w:t>…………………………………………</w:t>
      </w:r>
      <w:r>
        <w:rPr>
          <w:rFonts w:hint="eastAsia" w:ascii="方正书宋简体" w:eastAsia="方正书宋简体"/>
          <w:sz w:val="24"/>
          <w:szCs w:val="24"/>
        </w:rPr>
        <w:t>…18</w:t>
      </w:r>
    </w:p>
    <w:p>
      <w:pPr>
        <w:spacing w:line="410" w:lineRule="exact"/>
        <w:jc w:val="distribute"/>
        <w:rPr>
          <w:rFonts w:ascii="方正书宋简体" w:eastAsia="方正书宋简体"/>
          <w:sz w:val="24"/>
          <w:szCs w:val="24"/>
        </w:rPr>
      </w:pPr>
      <w:r>
        <w:rPr>
          <w:rFonts w:eastAsia="黑体"/>
          <w:sz w:val="24"/>
          <w:szCs w:val="24"/>
        </w:rPr>
        <w:t>7</w:t>
      </w:r>
      <w:r>
        <w:rPr>
          <w:rFonts w:hAnsi="黑体" w:eastAsia="黑体"/>
          <w:sz w:val="24"/>
          <w:szCs w:val="24"/>
        </w:rPr>
        <w:t>．应急处置</w:t>
      </w:r>
      <w:r>
        <w:rPr>
          <w:rFonts w:hint="eastAsia" w:ascii="方正书宋简体" w:eastAsia="方正书宋简体"/>
          <w:sz w:val="24"/>
          <w:szCs w:val="24"/>
        </w:rPr>
        <w:t>…………………………………………………18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7.1 现场应急处置检测设备…………………………………18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7.2 现场应急处置装备和资源………………………………19</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7.3 现场应急处置方法………………………………………20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7.4 请求社会救援……………………………………………25</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7.5 应急结束…………………………………………………26</w:t>
      </w:r>
    </w:p>
    <w:p>
      <w:pPr>
        <w:spacing w:line="410" w:lineRule="exact"/>
        <w:jc w:val="distribute"/>
        <w:rPr>
          <w:rFonts w:ascii="方正书宋简体" w:eastAsia="方正书宋简体"/>
          <w:sz w:val="24"/>
          <w:szCs w:val="24"/>
        </w:rPr>
      </w:pPr>
      <w:r>
        <w:rPr>
          <w:rFonts w:eastAsia="黑体"/>
          <w:sz w:val="24"/>
          <w:szCs w:val="24"/>
        </w:rPr>
        <w:t>8</w:t>
      </w:r>
      <w:r>
        <w:rPr>
          <w:rFonts w:hAnsi="黑体" w:eastAsia="黑体"/>
          <w:sz w:val="24"/>
          <w:szCs w:val="24"/>
        </w:rPr>
        <w:t>．后期处置</w:t>
      </w:r>
      <w:r>
        <w:rPr>
          <w:rFonts w:hint="eastAsia" w:ascii="方正书宋简体" w:eastAsia="方正书宋简体"/>
          <w:sz w:val="24"/>
          <w:szCs w:val="24"/>
        </w:rPr>
        <w:t>…………………………………………………26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8.1 善后处理…………………………………………………26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8.2 事故调查…………………………………………………26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8.3 应急救援总结及情况通报………………………………2</w:t>
      </w:r>
      <w:r>
        <w:rPr>
          <w:rFonts w:hint="eastAsia" w:ascii="方正书宋简体" w:eastAsia="方正书宋简体"/>
          <w:sz w:val="24"/>
          <w:szCs w:val="24"/>
          <w:lang w:val="en-US" w:eastAsia="zh-CN"/>
        </w:rPr>
        <w:t>8</w:t>
      </w:r>
    </w:p>
    <w:p>
      <w:pPr>
        <w:spacing w:line="410" w:lineRule="exact"/>
        <w:jc w:val="distribute"/>
        <w:rPr>
          <w:rFonts w:eastAsia="黑体"/>
          <w:sz w:val="24"/>
          <w:szCs w:val="24"/>
        </w:rPr>
        <w:sectPr>
          <w:footerReference r:id="rId12" w:type="default"/>
          <w:pgSz w:w="7938" w:h="11510"/>
          <w:pgMar w:top="1304" w:right="851" w:bottom="1134" w:left="851" w:header="851" w:footer="851" w:gutter="0"/>
          <w:pgNumType w:fmt="decimal" w:start="1"/>
          <w:cols w:space="708" w:num="1"/>
          <w:docGrid w:linePitch="312" w:charSpace="0"/>
        </w:sectPr>
      </w:pPr>
    </w:p>
    <w:p>
      <w:pPr>
        <w:spacing w:line="410" w:lineRule="exact"/>
        <w:jc w:val="distribute"/>
        <w:rPr>
          <w:rFonts w:ascii="方正书宋简体" w:eastAsia="方正书宋简体"/>
          <w:sz w:val="24"/>
          <w:szCs w:val="24"/>
        </w:rPr>
      </w:pPr>
      <w:r>
        <w:rPr>
          <w:rFonts w:eastAsia="黑体"/>
          <w:sz w:val="24"/>
          <w:szCs w:val="24"/>
        </w:rPr>
        <w:t>9</w:t>
      </w:r>
      <w:r>
        <w:rPr>
          <w:rFonts w:hAnsi="黑体" w:eastAsia="黑体"/>
          <w:sz w:val="24"/>
          <w:szCs w:val="24"/>
        </w:rPr>
        <w:t>．保障措施</w:t>
      </w:r>
      <w:r>
        <w:rPr>
          <w:rFonts w:hint="eastAsia" w:ascii="方正书宋简体" w:eastAsia="方正书宋简体"/>
          <w:spacing w:val="-2"/>
          <w:sz w:val="24"/>
          <w:szCs w:val="24"/>
        </w:rPr>
        <w:t>……………………………………………………</w:t>
      </w:r>
      <w:r>
        <w:rPr>
          <w:rFonts w:hint="eastAsia" w:ascii="方正书宋简体" w:eastAsia="方正书宋简体"/>
          <w:sz w:val="24"/>
          <w:szCs w:val="24"/>
        </w:rPr>
        <w:t>28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9.1 通信与信息保障</w:t>
      </w:r>
      <w:r>
        <w:rPr>
          <w:rFonts w:hint="eastAsia" w:ascii="方正书宋简体" w:eastAsia="方正书宋简体"/>
          <w:sz w:val="24"/>
          <w:szCs w:val="24"/>
        </w:rPr>
        <w:tab/>
      </w:r>
      <w:r>
        <w:rPr>
          <w:rFonts w:hint="eastAsia" w:ascii="方正书宋简体" w:eastAsia="方正书宋简体"/>
          <w:sz w:val="24"/>
          <w:szCs w:val="24"/>
        </w:rPr>
        <w:t>…………………………………………28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9.2 救援装备保障……………………………………………28</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9.3 应急队伍保障……………………………………………2</w:t>
      </w:r>
      <w:r>
        <w:rPr>
          <w:rFonts w:hint="eastAsia" w:ascii="方正书宋简体" w:eastAsia="方正书宋简体"/>
          <w:sz w:val="24"/>
          <w:szCs w:val="24"/>
          <w:lang w:val="en-US" w:eastAsia="zh-CN"/>
        </w:rPr>
        <w:t>9</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9.4 经费保障…………………………………………………29</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9.5 其他保障…………………………………………………29</w:t>
      </w:r>
    </w:p>
    <w:p>
      <w:pPr>
        <w:spacing w:line="410" w:lineRule="exact"/>
        <w:jc w:val="distribute"/>
        <w:rPr>
          <w:rFonts w:ascii="方正书宋简体" w:eastAsia="方正书宋简体"/>
          <w:sz w:val="24"/>
          <w:szCs w:val="24"/>
        </w:rPr>
      </w:pPr>
      <w:r>
        <w:rPr>
          <w:rFonts w:eastAsia="黑体"/>
          <w:sz w:val="24"/>
          <w:szCs w:val="24"/>
        </w:rPr>
        <w:t>10</w:t>
      </w:r>
      <w:r>
        <w:rPr>
          <w:rFonts w:hAnsi="黑体" w:eastAsia="黑体"/>
          <w:sz w:val="24"/>
          <w:szCs w:val="24"/>
        </w:rPr>
        <w:t>．预案管理</w:t>
      </w:r>
      <w:r>
        <w:rPr>
          <w:rFonts w:hint="eastAsia" w:ascii="方正书宋简体" w:eastAsia="方正书宋简体"/>
          <w:sz w:val="24"/>
          <w:szCs w:val="24"/>
        </w:rPr>
        <w:t>…………………………………………………30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10.1 宣传教育</w:t>
      </w:r>
      <w:r>
        <w:rPr>
          <w:rFonts w:hint="eastAsia" w:ascii="方正书宋简体" w:eastAsia="方正书宋简体"/>
          <w:spacing w:val="-2"/>
          <w:sz w:val="24"/>
          <w:szCs w:val="24"/>
        </w:rPr>
        <w:t>…………………………………………………</w:t>
      </w:r>
      <w:r>
        <w:rPr>
          <w:rFonts w:hint="eastAsia" w:ascii="方正书宋简体" w:eastAsia="方正书宋简体"/>
          <w:sz w:val="24"/>
          <w:szCs w:val="24"/>
        </w:rPr>
        <w:t>30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10.2 培训</w:t>
      </w:r>
      <w:r>
        <w:rPr>
          <w:rFonts w:hint="eastAsia" w:ascii="方正书宋简体" w:eastAsia="方正书宋简体"/>
          <w:spacing w:val="-2"/>
          <w:sz w:val="24"/>
          <w:szCs w:val="24"/>
        </w:rPr>
        <w:t>………………………………………………………</w:t>
      </w:r>
      <w:r>
        <w:rPr>
          <w:rFonts w:hint="eastAsia" w:ascii="方正书宋简体" w:eastAsia="方正书宋简体"/>
          <w:sz w:val="24"/>
          <w:szCs w:val="24"/>
        </w:rPr>
        <w:t>30</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10.3 演练</w:t>
      </w:r>
      <w:r>
        <w:rPr>
          <w:rFonts w:hint="eastAsia" w:ascii="方正书宋简体" w:eastAsia="方正书宋简体"/>
          <w:spacing w:val="-2"/>
          <w:sz w:val="24"/>
          <w:szCs w:val="24"/>
        </w:rPr>
        <w:t>………………………………………………………</w:t>
      </w:r>
      <w:r>
        <w:rPr>
          <w:rFonts w:hint="eastAsia" w:ascii="方正书宋简体" w:eastAsia="方正书宋简体"/>
          <w:sz w:val="24"/>
          <w:szCs w:val="24"/>
        </w:rPr>
        <w:t>31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10.4 修订和评审</w:t>
      </w:r>
      <w:r>
        <w:rPr>
          <w:rFonts w:hint="eastAsia" w:ascii="方正书宋简体" w:eastAsia="方正书宋简体"/>
          <w:spacing w:val="-2"/>
          <w:sz w:val="24"/>
          <w:szCs w:val="24"/>
        </w:rPr>
        <w:t>………………………………………………</w:t>
      </w:r>
      <w:r>
        <w:rPr>
          <w:rFonts w:hint="eastAsia" w:ascii="方正书宋简体" w:eastAsia="方正书宋简体"/>
          <w:sz w:val="24"/>
          <w:szCs w:val="24"/>
        </w:rPr>
        <w:t>31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10.5 报备和监管</w:t>
      </w:r>
      <w:r>
        <w:rPr>
          <w:rFonts w:hint="eastAsia" w:ascii="方正书宋简体" w:eastAsia="方正书宋简体"/>
          <w:spacing w:val="-2"/>
          <w:sz w:val="24"/>
          <w:szCs w:val="24"/>
        </w:rPr>
        <w:t>………………………………………………</w:t>
      </w:r>
      <w:r>
        <w:rPr>
          <w:rFonts w:hint="eastAsia" w:ascii="方正书宋简体" w:eastAsia="方正书宋简体"/>
          <w:sz w:val="24"/>
          <w:szCs w:val="24"/>
        </w:rPr>
        <w:t>31</w:t>
      </w:r>
    </w:p>
    <w:p>
      <w:pPr>
        <w:spacing w:line="410" w:lineRule="exact"/>
        <w:jc w:val="distribute"/>
        <w:rPr>
          <w:rFonts w:ascii="方正书宋简体" w:eastAsia="方正书宋简体"/>
          <w:sz w:val="24"/>
          <w:szCs w:val="24"/>
        </w:rPr>
      </w:pPr>
      <w:r>
        <w:rPr>
          <w:rFonts w:eastAsia="黑体"/>
          <w:sz w:val="24"/>
          <w:szCs w:val="24"/>
        </w:rPr>
        <w:t>11</w:t>
      </w:r>
      <w:r>
        <w:rPr>
          <w:rFonts w:hAnsi="黑体" w:eastAsia="黑体"/>
          <w:sz w:val="24"/>
          <w:szCs w:val="24"/>
        </w:rPr>
        <w:t>．附则</w:t>
      </w:r>
      <w:r>
        <w:rPr>
          <w:rFonts w:hint="eastAsia" w:ascii="方正书宋简体" w:eastAsia="方正书宋简体"/>
          <w:sz w:val="24"/>
          <w:szCs w:val="24"/>
        </w:rPr>
        <w:t>………………………………………………………32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11.1 名词术语</w:t>
      </w:r>
      <w:r>
        <w:rPr>
          <w:rFonts w:hint="eastAsia" w:ascii="方正书宋简体" w:eastAsia="方正书宋简体"/>
          <w:spacing w:val="-2"/>
          <w:sz w:val="24"/>
          <w:szCs w:val="24"/>
        </w:rPr>
        <w:t>…………………………………………………</w:t>
      </w:r>
      <w:r>
        <w:rPr>
          <w:rFonts w:hint="eastAsia" w:ascii="方正书宋简体" w:eastAsia="方正书宋简体"/>
          <w:sz w:val="24"/>
          <w:szCs w:val="24"/>
        </w:rPr>
        <w:t>32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11.2 实施和生效时间</w:t>
      </w:r>
      <w:r>
        <w:rPr>
          <w:rFonts w:hint="eastAsia" w:ascii="方正书宋简体" w:eastAsia="方正书宋简体"/>
          <w:spacing w:val="-2"/>
          <w:sz w:val="24"/>
          <w:szCs w:val="24"/>
        </w:rPr>
        <w:t>…………………………………………</w:t>
      </w:r>
      <w:r>
        <w:rPr>
          <w:rFonts w:hint="eastAsia" w:ascii="方正书宋简体" w:eastAsia="方正书宋简体"/>
          <w:sz w:val="24"/>
          <w:szCs w:val="24"/>
        </w:rPr>
        <w:t>33</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11.3 制定与解释</w:t>
      </w:r>
      <w:r>
        <w:rPr>
          <w:rFonts w:hint="eastAsia" w:ascii="方正书宋简体" w:eastAsia="方正书宋简体"/>
          <w:spacing w:val="-2"/>
          <w:sz w:val="24"/>
          <w:szCs w:val="24"/>
        </w:rPr>
        <w:t>………………………………………………</w:t>
      </w:r>
      <w:r>
        <w:rPr>
          <w:rFonts w:hint="eastAsia" w:ascii="方正书宋简体" w:eastAsia="方正书宋简体"/>
          <w:sz w:val="24"/>
          <w:szCs w:val="24"/>
        </w:rPr>
        <w:t>33</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w:t>
      </w:r>
      <w:r>
        <w:rPr>
          <w:rFonts w:eastAsia="黑体"/>
          <w:sz w:val="24"/>
          <w:szCs w:val="24"/>
        </w:rPr>
        <w:t>2</w:t>
      </w:r>
      <w:r>
        <w:rPr>
          <w:rFonts w:hAnsi="黑体" w:eastAsia="黑体"/>
          <w:sz w:val="24"/>
          <w:szCs w:val="24"/>
        </w:rPr>
        <w:t>．相关资料附录</w:t>
      </w:r>
      <w:r>
        <w:rPr>
          <w:rFonts w:hint="eastAsia" w:ascii="方正书宋简体" w:eastAsia="方正书宋简体"/>
          <w:sz w:val="24"/>
          <w:szCs w:val="24"/>
        </w:rPr>
        <w:t>……………………………………………33</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 xml:space="preserve">附录A </w:t>
      </w:r>
      <w:r>
        <w:rPr>
          <w:rFonts w:hint="eastAsia" w:ascii="方正书宋简体" w:eastAsia="方正书宋简体"/>
          <w:spacing w:val="-2"/>
          <w:sz w:val="24"/>
          <w:szCs w:val="24"/>
        </w:rPr>
        <w:t>起重机械机械部分常见故障及其原因分析</w:t>
      </w:r>
      <w:r>
        <w:rPr>
          <w:rFonts w:hint="eastAsia" w:ascii="方正书宋简体" w:eastAsia="方正书宋简体"/>
          <w:sz w:val="24"/>
          <w:szCs w:val="24"/>
        </w:rPr>
        <w:t>……34</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 xml:space="preserve">附录B </w:t>
      </w:r>
      <w:r>
        <w:rPr>
          <w:rFonts w:hint="eastAsia" w:ascii="方正书宋简体" w:eastAsia="方正书宋简体"/>
          <w:spacing w:val="-2"/>
          <w:sz w:val="24"/>
          <w:szCs w:val="24"/>
        </w:rPr>
        <w:t>起重机械电气设备常见故障及其原因分析</w:t>
      </w:r>
      <w:r>
        <w:rPr>
          <w:rFonts w:hint="eastAsia" w:ascii="方正书宋简体" w:eastAsia="方正书宋简体"/>
          <w:sz w:val="24"/>
          <w:szCs w:val="24"/>
        </w:rPr>
        <w:t>……37</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 xml:space="preserve">附录C </w:t>
      </w:r>
      <w:r>
        <w:rPr>
          <w:rFonts w:hint="eastAsia" w:ascii="方正书宋简体" w:eastAsia="方正书宋简体"/>
          <w:spacing w:val="-2"/>
          <w:sz w:val="24"/>
          <w:szCs w:val="24"/>
        </w:rPr>
        <w:t>起重机械危害辨识和风险控制措施</w:t>
      </w:r>
      <w:r>
        <w:rPr>
          <w:rFonts w:hint="eastAsia" w:ascii="方正书宋简体" w:eastAsia="方正书宋简体"/>
          <w:sz w:val="24"/>
          <w:szCs w:val="24"/>
        </w:rPr>
        <w:t>……………39</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 xml:space="preserve">附录D </w:t>
      </w:r>
      <w:r>
        <w:rPr>
          <w:rFonts w:hint="eastAsia" w:ascii="方正书宋简体" w:eastAsia="方正书宋简体"/>
          <w:spacing w:val="-2"/>
          <w:sz w:val="24"/>
          <w:szCs w:val="24"/>
        </w:rPr>
        <w:t>起重机械常见事故隐患的处置措施……………</w:t>
      </w:r>
      <w:r>
        <w:rPr>
          <w:rFonts w:hint="eastAsia" w:ascii="方正书宋简体" w:eastAsia="方正书宋简体"/>
          <w:sz w:val="24"/>
          <w:szCs w:val="24"/>
        </w:rPr>
        <w:t>40</w:t>
      </w:r>
    </w:p>
    <w:p>
      <w:pPr>
        <w:spacing w:line="410" w:lineRule="exact"/>
        <w:jc w:val="distribute"/>
        <w:rPr>
          <w:rFonts w:ascii="方正书宋简体" w:eastAsia="方正书宋简体"/>
          <w:sz w:val="24"/>
          <w:szCs w:val="24"/>
        </w:rPr>
      </w:pPr>
      <w:r>
        <w:rPr>
          <w:rFonts w:eastAsia="黑体"/>
          <w:sz w:val="24"/>
          <w:szCs w:val="24"/>
        </w:rPr>
        <w:t>13</w:t>
      </w:r>
      <w:r>
        <w:rPr>
          <w:rFonts w:hAnsi="黑体" w:eastAsia="黑体"/>
          <w:sz w:val="24"/>
          <w:szCs w:val="24"/>
        </w:rPr>
        <w:t>．相关记录表格</w:t>
      </w:r>
      <w:r>
        <w:rPr>
          <w:rFonts w:hint="eastAsia" w:ascii="方正书宋简体" w:eastAsia="方正书宋简体"/>
          <w:sz w:val="24"/>
          <w:szCs w:val="24"/>
        </w:rPr>
        <w:t>……………………………………………44</w:t>
      </w:r>
    </w:p>
    <w:p>
      <w:pPr>
        <w:spacing w:line="410" w:lineRule="exact"/>
        <w:ind w:firstLine="480" w:firstLineChars="200"/>
        <w:jc w:val="distribute"/>
        <w:rPr>
          <w:rFonts w:hint="eastAsia" w:ascii="方正书宋简体" w:eastAsia="方正书宋简体"/>
          <w:sz w:val="24"/>
          <w:szCs w:val="24"/>
        </w:rPr>
        <w:sectPr>
          <w:footerReference r:id="rId13" w:type="default"/>
          <w:pgSz w:w="7938" w:h="11510"/>
          <w:pgMar w:top="1304" w:right="851" w:bottom="1134" w:left="851" w:header="851" w:footer="851" w:gutter="0"/>
          <w:pgNumType w:fmt="decimal" w:start="1"/>
          <w:cols w:space="708" w:num="1"/>
          <w:docGrid w:linePitch="312" w:charSpace="0"/>
        </w:sectPr>
      </w:pP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附件A 应急通讯录</w:t>
      </w:r>
      <w:r>
        <w:rPr>
          <w:rFonts w:hint="eastAsia" w:ascii="方正书宋简体" w:eastAsia="方正书宋简体"/>
          <w:spacing w:val="-4"/>
          <w:sz w:val="24"/>
          <w:szCs w:val="24"/>
        </w:rPr>
        <w:t>………………………………………</w:t>
      </w:r>
      <w:r>
        <w:rPr>
          <w:rFonts w:hint="eastAsia" w:ascii="方正书宋简体" w:eastAsia="方正书宋简体"/>
          <w:sz w:val="24"/>
          <w:szCs w:val="24"/>
        </w:rPr>
        <w:t>45</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附件B 应急救援检测设备清单</w:t>
      </w:r>
      <w:r>
        <w:rPr>
          <w:rFonts w:hint="eastAsia" w:ascii="方正书宋简体" w:eastAsia="方正书宋简体"/>
          <w:spacing w:val="4"/>
          <w:sz w:val="24"/>
          <w:szCs w:val="24"/>
        </w:rPr>
        <w:t>………………………</w:t>
      </w:r>
      <w:r>
        <w:rPr>
          <w:rFonts w:hint="eastAsia" w:ascii="方正书宋简体" w:eastAsia="方正书宋简体"/>
          <w:sz w:val="24"/>
          <w:szCs w:val="24"/>
        </w:rPr>
        <w:t>46</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附件C 应急救援器材清单</w:t>
      </w:r>
      <w:r>
        <w:rPr>
          <w:rFonts w:hint="eastAsia" w:ascii="方正书宋简体" w:eastAsia="方正书宋简体"/>
          <w:spacing w:val="4"/>
          <w:sz w:val="24"/>
          <w:szCs w:val="24"/>
        </w:rPr>
        <w:t>……………………………</w:t>
      </w:r>
      <w:r>
        <w:rPr>
          <w:rFonts w:hint="eastAsia" w:ascii="方正书宋简体" w:eastAsia="方正书宋简体"/>
          <w:sz w:val="24"/>
          <w:szCs w:val="24"/>
        </w:rPr>
        <w:t>47</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附件D 应急救援预案演练记录</w:t>
      </w:r>
      <w:r>
        <w:rPr>
          <w:rFonts w:hint="eastAsia" w:ascii="方正书宋简体" w:eastAsia="方正书宋简体"/>
          <w:spacing w:val="4"/>
          <w:sz w:val="24"/>
          <w:szCs w:val="24"/>
        </w:rPr>
        <w:t>………………………</w:t>
      </w:r>
      <w:r>
        <w:rPr>
          <w:rFonts w:hint="eastAsia" w:ascii="方正书宋简体" w:eastAsia="方正书宋简体"/>
          <w:sz w:val="24"/>
          <w:szCs w:val="24"/>
        </w:rPr>
        <w:t>48</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附件E 应急救援记录</w:t>
      </w:r>
      <w:r>
        <w:rPr>
          <w:rFonts w:hint="eastAsia" w:ascii="方正书宋简体" w:eastAsia="方正书宋简体"/>
          <w:spacing w:val="2"/>
          <w:sz w:val="24"/>
          <w:szCs w:val="24"/>
        </w:rPr>
        <w:t>…………………………………</w:t>
      </w:r>
      <w:r>
        <w:rPr>
          <w:rFonts w:hint="eastAsia" w:ascii="方正书宋简体" w:eastAsia="方正书宋简体"/>
          <w:sz w:val="24"/>
          <w:szCs w:val="24"/>
        </w:rPr>
        <w:t>49</w:t>
      </w:r>
    </w:p>
    <w:p>
      <w:pPr>
        <w:spacing w:line="410" w:lineRule="exact"/>
        <w:ind w:firstLine="480" w:firstLineChars="200"/>
        <w:jc w:val="distribute"/>
        <w:rPr>
          <w:rFonts w:ascii="方正书宋简体" w:eastAsia="方正书宋简体"/>
          <w:sz w:val="24"/>
          <w:szCs w:val="24"/>
        </w:rPr>
      </w:pPr>
      <w:r>
        <w:rPr>
          <w:rFonts w:hint="eastAsia" w:ascii="方正书宋简体" w:eastAsia="方正书宋简体"/>
          <w:sz w:val="24"/>
          <w:szCs w:val="24"/>
        </w:rPr>
        <w:t>附件F 特种设备突发事故报告表</w:t>
      </w:r>
      <w:r>
        <w:rPr>
          <w:rFonts w:hint="eastAsia" w:ascii="方正书宋简体" w:eastAsia="方正书宋简体"/>
          <w:spacing w:val="4"/>
          <w:sz w:val="24"/>
          <w:szCs w:val="24"/>
        </w:rPr>
        <w:t>……………………</w:t>
      </w:r>
      <w:r>
        <w:rPr>
          <w:rFonts w:hint="eastAsia" w:ascii="方正书宋简体" w:eastAsia="方正书宋简体"/>
          <w:sz w:val="24"/>
          <w:szCs w:val="24"/>
        </w:rPr>
        <w:t>50</w:t>
      </w:r>
    </w:p>
    <w:p>
      <w:pPr>
        <w:spacing w:line="410" w:lineRule="exact"/>
        <w:jc w:val="center"/>
        <w:rPr>
          <w:rFonts w:eastAsia="黑体"/>
          <w:sz w:val="24"/>
          <w:szCs w:val="24"/>
        </w:rPr>
      </w:pPr>
    </w:p>
    <w:p>
      <w:pPr>
        <w:spacing w:line="410" w:lineRule="exact"/>
        <w:jc w:val="center"/>
        <w:rPr>
          <w:rFonts w:eastAsia="黑体"/>
          <w:sz w:val="24"/>
          <w:szCs w:val="24"/>
        </w:rPr>
        <w:sectPr>
          <w:footerReference r:id="rId14" w:type="default"/>
          <w:pgSz w:w="7938" w:h="11510"/>
          <w:pgMar w:top="1304" w:right="851" w:bottom="1134" w:left="851" w:header="851" w:footer="851" w:gutter="0"/>
          <w:pgNumType w:fmt="decimal" w:start="1"/>
          <w:cols w:space="708" w:num="1"/>
          <w:docGrid w:linePitch="312" w:charSpace="0"/>
        </w:sectPr>
      </w:pPr>
    </w:p>
    <w:p>
      <w:pPr>
        <w:spacing w:line="410" w:lineRule="exact"/>
        <w:jc w:val="center"/>
        <w:rPr>
          <w:rFonts w:hAnsi="黑体" w:eastAsia="黑体"/>
          <w:sz w:val="24"/>
          <w:szCs w:val="24"/>
        </w:rPr>
      </w:pPr>
      <w:r>
        <w:rPr>
          <w:rFonts w:eastAsia="黑体"/>
          <w:sz w:val="24"/>
          <w:szCs w:val="24"/>
        </w:rPr>
        <w:t>1</w:t>
      </w:r>
      <w:r>
        <w:rPr>
          <w:rFonts w:hAnsi="黑体" w:eastAsia="黑体"/>
          <w:sz w:val="24"/>
          <w:szCs w:val="24"/>
        </w:rPr>
        <w:t>．总</w:t>
      </w:r>
      <w:r>
        <w:rPr>
          <w:rFonts w:eastAsia="黑体"/>
          <w:sz w:val="24"/>
          <w:szCs w:val="24"/>
        </w:rPr>
        <w:t xml:space="preserve">  </w:t>
      </w:r>
      <w:r>
        <w:rPr>
          <w:rFonts w:hAnsi="黑体" w:eastAsia="黑体"/>
          <w:sz w:val="24"/>
          <w:szCs w:val="24"/>
        </w:rPr>
        <w:t>则</w:t>
      </w:r>
    </w:p>
    <w:p>
      <w:pPr>
        <w:spacing w:line="410" w:lineRule="exact"/>
        <w:jc w:val="center"/>
        <w:rPr>
          <w:rFonts w:eastAsia="黑体"/>
          <w:sz w:val="24"/>
          <w:szCs w:val="24"/>
        </w:rPr>
      </w:pPr>
    </w:p>
    <w:p>
      <w:pPr>
        <w:spacing w:line="41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1.1 编制目的</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为有效应对起重机械安全事故、紧急故障、临时停电等影响设备安全使用的情况，提升应急处置能力，及时控制和消除危害，最大限度地减少人员伤亡和财产损失，防止次生灾害发生，维护正常的生产、生活秩序，特制定本预案。</w:t>
      </w:r>
    </w:p>
    <w:p>
      <w:pPr>
        <w:spacing w:line="41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1.2 编制依据</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依据《中华人民共和国安全生产法》《中华人民共和国特种设备安全法》《特种设备安全监察条例》《生产安全事故报告和调查处理条例》《国务院关于全面加强应急管理工作</w:t>
      </w:r>
      <w:r>
        <w:rPr>
          <w:rFonts w:hint="eastAsia" w:ascii="方正书宋简体" w:hAnsi="宋体" w:eastAsia="方正书宋简体"/>
          <w:spacing w:val="6"/>
          <w:sz w:val="24"/>
          <w:szCs w:val="24"/>
        </w:rPr>
        <w:t>的意见》《特种设备事故报告和调查处理规定》等有关法律、</w:t>
      </w:r>
      <w:r>
        <w:rPr>
          <w:rFonts w:hint="eastAsia" w:ascii="方正书宋简体" w:hAnsi="宋体" w:eastAsia="方正书宋简体"/>
          <w:sz w:val="24"/>
          <w:szCs w:val="24"/>
        </w:rPr>
        <w:t>法规、安全技术规范和标准，结合本公司实际情况制定本预案。</w:t>
      </w:r>
    </w:p>
    <w:p>
      <w:pPr>
        <w:spacing w:line="41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1.3 适用范围</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本预案适用于桥、门式起重机安全事故、紧急故障、临时停电等情况的应急救援，其他类别起重机的应急救援可参考本预案。</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本预案所称起重机械安全事故是指在本公司区域内使用的起重机械突然发生的，造成或可能造成人身安全和财产损失的事故；紧急故障是指在本公司区域内使用的起重机械在工作过程中突然发生的机械或电气方面的故障，造成或可能造成人身安全和财产损失的情况；临时停电是指在本公司区域内使用的起重机械在工作过程中突然动力线路失电，造成或可能造成人身安全和财产损失的情况。</w:t>
      </w:r>
    </w:p>
    <w:p>
      <w:pPr>
        <w:spacing w:line="41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1.4 工作原则</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1.4.1 以人为本，安全第一。始终把保障人民群众的生命安全放在首位，认真做好事故预防工作，最大限度地减少事故造成的人员伤亡和财产损失，防止次生事故的发生，减少社会负面影响。</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1.4.2 相互协作，积极应对。认真贯彻落实“安全第一、预防为主、综合治理”的方针，努力完善安全管理制度和应急预案体系，落实各级岗位职责；制定合理的应急处置措施和配合注意事项，准备充分的应急资源，以便遇到突发事件时，能够及时迅速地采取正确措施，有效应对。</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1.4.3 统一领导，分级管理。应急救援指挥部在总指挥统一领导下，负责指挥、协调处理突发事故应急救援工作，有关单位、部门和班组按照各自职责和权限，负责事故的应急管理和现场应急处置工作。</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1.4.4 依靠科学，依法规范。遵循科学原理，充分发挥专家的作用，依靠科技进步，不断改进和完善应急救援的方法、装备、设施和手段，依法规范开展应急救援工作，确保预案的科学性、权威性和可操作性。</w:t>
      </w:r>
    </w:p>
    <w:p>
      <w:pPr>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1.4.5 预防为主，平战结合。坚持事故应急与预防工作相</w:t>
      </w:r>
      <w:r>
        <w:rPr>
          <w:rFonts w:hint="eastAsia" w:ascii="方正书宋简体" w:hAnsi="宋体" w:eastAsia="方正书宋简体"/>
          <w:spacing w:val="-4"/>
          <w:sz w:val="24"/>
          <w:szCs w:val="24"/>
        </w:rPr>
        <w:t>结合，加强危险源管理，做好事故预防、预测、预警工作。做</w:t>
      </w:r>
      <w:r>
        <w:rPr>
          <w:rFonts w:hint="eastAsia" w:ascii="方正书宋简体" w:hAnsi="宋体" w:eastAsia="方正书宋简体"/>
          <w:sz w:val="24"/>
          <w:szCs w:val="24"/>
        </w:rPr>
        <w:t>好应对事故的思想准备、预案准备、物资和经费准备、工作准备，加强培训演练，做到常备不懈。将日常管理工作和应急救援工作相结合，搞好宣传教育，提高全体员工的安全意识和应急救援技能。</w:t>
      </w:r>
    </w:p>
    <w:p>
      <w:pPr>
        <w:spacing w:line="436" w:lineRule="exact"/>
        <w:jc w:val="center"/>
        <w:rPr>
          <w:rFonts w:ascii="方正书宋简体" w:hAnsi="宋体" w:eastAsia="方正书宋简体"/>
          <w:sz w:val="24"/>
          <w:szCs w:val="24"/>
        </w:rPr>
      </w:pPr>
    </w:p>
    <w:p>
      <w:pPr>
        <w:spacing w:line="436" w:lineRule="exact"/>
        <w:jc w:val="center"/>
        <w:rPr>
          <w:rFonts w:hAnsi="黑体" w:eastAsia="黑体"/>
          <w:sz w:val="24"/>
          <w:szCs w:val="24"/>
        </w:rPr>
      </w:pPr>
      <w:r>
        <w:rPr>
          <w:rFonts w:eastAsia="黑体"/>
          <w:sz w:val="24"/>
          <w:szCs w:val="24"/>
        </w:rPr>
        <w:t>2</w:t>
      </w:r>
      <w:r>
        <w:rPr>
          <w:rFonts w:hAnsi="黑体" w:eastAsia="黑体"/>
          <w:sz w:val="24"/>
          <w:szCs w:val="24"/>
        </w:rPr>
        <w:t>．基本情况</w:t>
      </w:r>
    </w:p>
    <w:p>
      <w:pPr>
        <w:spacing w:line="436" w:lineRule="exact"/>
        <w:jc w:val="center"/>
        <w:rPr>
          <w:rFonts w:eastAsia="黑体"/>
          <w:sz w:val="24"/>
          <w:szCs w:val="24"/>
        </w:rPr>
      </w:pPr>
    </w:p>
    <w:p>
      <w:pPr>
        <w:spacing w:line="436"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2.1 单位概况</w:t>
      </w:r>
    </w:p>
    <w:p>
      <w:pPr>
        <w:spacing w:line="436"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（1）</w:t>
      </w:r>
      <w:r>
        <w:rPr>
          <w:rFonts w:hint="eastAsia" w:ascii="方正书宋简体" w:hAnsi="宋体" w:eastAsia="方正书宋简体"/>
          <w:spacing w:val="4"/>
          <w:sz w:val="24"/>
          <w:szCs w:val="24"/>
        </w:rPr>
        <w:t>单位名称：XXXXXXX公司，注册地址：西安XXX</w:t>
      </w:r>
      <w:r>
        <w:rPr>
          <w:rFonts w:hint="eastAsia" w:ascii="方正书宋简体" w:hAnsi="宋体" w:eastAsia="方正书宋简体"/>
          <w:spacing w:val="10"/>
          <w:sz w:val="24"/>
          <w:szCs w:val="24"/>
        </w:rPr>
        <w:t>区XX路XX号，法定代表人：XXX，营业范围：</w:t>
      </w:r>
      <w:r>
        <w:rPr>
          <w:rFonts w:hint="eastAsia" w:ascii="方正书宋简体" w:hAnsi="宋体" w:eastAsia="方正书宋简体"/>
          <w:sz w:val="24"/>
          <w:szCs w:val="24"/>
        </w:rPr>
        <w:t>XXXXXXXX，统一社会信用代码：XXXXXXXXXXXX。</w:t>
      </w:r>
    </w:p>
    <w:p>
      <w:pPr>
        <w:spacing w:line="436"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2）公司共有员工XX名，其中：经理（主要负责人）XXX，副经理（安全管理负责人）XXX，安全管理人员XX名，起重机指挥XX名，起重机司机XX名（详见单位特种设备作业人员台账）。公司主要从事XXX的生产，起重机械主要用于XXXX场地XXXX物料的起吊作业。公司生产工艺、操作规程及各项安全管理制度完善，满足起重机械作业的安全要求。</w:t>
      </w:r>
    </w:p>
    <w:p>
      <w:pPr>
        <w:spacing w:line="436"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3）起重机械周围建筑物性质为（民居区、工矿企业、易燃易爆场所、有毒有害环境、重要基础设施），起重机械与周围建筑物的位置距离详见公司《起重机械使用安全标准化管理手册》附件3-1起重机械区域位置分布图。</w:t>
      </w:r>
    </w:p>
    <w:p>
      <w:pPr>
        <w:spacing w:line="43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（4）公司起重机械使用地区处于关中地区，属于暖温带半湿润大陆性季风气候，春季多风，夏季多雷雨大风天气，户外起重机械易受大风天气影响。</w:t>
      </w:r>
    </w:p>
    <w:p>
      <w:pPr>
        <w:spacing w:line="43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2.2 起重机械的分布及参数</w:t>
      </w:r>
    </w:p>
    <w:p>
      <w:pPr>
        <w:spacing w:line="43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公司共有起重机XX台，分布在XXXX、XXXX等XX个区域。</w:t>
      </w:r>
    </w:p>
    <w:p>
      <w:pPr>
        <w:spacing w:line="43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起重机械区域位置分布图见公司《起重机械使用安全标准化管理手册》附件3-1；</w:t>
      </w:r>
    </w:p>
    <w:p>
      <w:pPr>
        <w:spacing w:line="43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起重机械设备台账见公司《起重机械使用安全标准化管理手册》附件3-2。</w:t>
      </w:r>
    </w:p>
    <w:p>
      <w:pPr>
        <w:spacing w:line="430" w:lineRule="exact"/>
        <w:jc w:val="center"/>
        <w:rPr>
          <w:rFonts w:ascii="方正书宋简体" w:hAnsi="宋体" w:eastAsia="方正书宋简体"/>
          <w:sz w:val="24"/>
          <w:szCs w:val="24"/>
        </w:rPr>
      </w:pPr>
    </w:p>
    <w:p>
      <w:pPr>
        <w:spacing w:line="430" w:lineRule="exact"/>
        <w:jc w:val="center"/>
        <w:rPr>
          <w:rFonts w:hAnsi="黑体" w:eastAsia="黑体"/>
          <w:sz w:val="24"/>
          <w:szCs w:val="24"/>
        </w:rPr>
      </w:pPr>
      <w:r>
        <w:rPr>
          <w:rFonts w:eastAsia="黑体"/>
          <w:sz w:val="24"/>
          <w:szCs w:val="24"/>
        </w:rPr>
        <w:t>3</w:t>
      </w:r>
      <w:r>
        <w:rPr>
          <w:rFonts w:hAnsi="黑体" w:eastAsia="黑体"/>
          <w:sz w:val="24"/>
          <w:szCs w:val="24"/>
        </w:rPr>
        <w:t>．应急救援组织</w:t>
      </w:r>
    </w:p>
    <w:p>
      <w:pPr>
        <w:spacing w:line="430" w:lineRule="exact"/>
        <w:jc w:val="center"/>
        <w:rPr>
          <w:rFonts w:eastAsia="黑体"/>
          <w:sz w:val="24"/>
          <w:szCs w:val="24"/>
        </w:rPr>
      </w:pPr>
    </w:p>
    <w:p>
      <w:pPr>
        <w:spacing w:line="430" w:lineRule="exact"/>
        <w:ind w:firstLine="482" w:firstLineChars="200"/>
        <w:rPr>
          <w:rFonts w:ascii="方正书宋简体" w:hAnsi="宋体" w:eastAsia="方正书宋简体"/>
          <w:b/>
          <w:sz w:val="24"/>
          <w:szCs w:val="24"/>
        </w:rPr>
      </w:pPr>
      <w:r>
        <w:rPr>
          <w:rFonts w:hint="eastAsia" w:ascii="方正书宋简体" w:hAnsi="宋体" w:eastAsia="方正书宋简体"/>
          <w:b/>
          <w:sz w:val="24"/>
          <w:szCs w:val="24"/>
        </w:rPr>
        <w:t>3.1 应急救援组织机构</w:t>
      </w:r>
    </w:p>
    <w:p>
      <w:pPr>
        <w:spacing w:line="43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公司成立起重机械应急救援组织机构（应急救援领导小组或应急救援指挥部）。应急救援组织机构由总指挥、副总指挥、现场救援指挥部组成，现场救援指挥部下设抢险救灾</w:t>
      </w:r>
      <w:r>
        <w:rPr>
          <w:rFonts w:hint="eastAsia" w:ascii="方正书宋简体" w:hAnsi="宋体" w:eastAsia="方正书宋简体"/>
          <w:spacing w:val="-4"/>
          <w:sz w:val="24"/>
          <w:szCs w:val="24"/>
        </w:rPr>
        <w:t>组、通信联络组、警戒保卫组、医疗救护组、后勤保障组、善</w:t>
      </w:r>
      <w:r>
        <w:rPr>
          <w:rFonts w:hint="eastAsia" w:ascii="方正书宋简体" w:hAnsi="宋体" w:eastAsia="方正书宋简体"/>
          <w:sz w:val="24"/>
          <w:szCs w:val="24"/>
        </w:rPr>
        <w:t>后工作组等。应急救援组织机构图见图1。</w:t>
      </w:r>
    </w:p>
    <w:p>
      <w:pPr>
        <w:pStyle w:val="42"/>
        <w:jc w:val="center"/>
      </w:pPr>
      <w:r>
        <w:br w:type="page"/>
      </w:r>
      <w:r>
        <w:pict>
          <v:shape id="_x0000_i1025" o:spt="75" type="#_x0000_t75" style="height:216pt;width:225.95pt;" filled="f" o:preferrelative="t" stroked="f" coordsize="21600,21600">
            <v:path/>
            <v:fill on="f" focussize="0,0"/>
            <v:stroke on="f" joinstyle="miter"/>
            <v:imagedata r:id="rId18" o:title="图片1"/>
            <o:lock v:ext="edit" aspectratio="t"/>
            <w10:wrap type="none"/>
            <w10:anchorlock/>
          </v:shape>
        </w:pict>
      </w:r>
    </w:p>
    <w:p>
      <w:pPr>
        <w:pStyle w:val="42"/>
        <w:jc w:val="center"/>
        <w:rPr>
          <w:rFonts w:hAnsi="黑体" w:eastAsia="黑体"/>
          <w:bCs/>
        </w:rPr>
      </w:pPr>
      <w:r>
        <w:rPr>
          <w:rFonts w:hAnsi="黑体" w:eastAsia="黑体"/>
          <w:bCs/>
        </w:rPr>
        <w:t>图</w:t>
      </w:r>
      <w:r>
        <w:rPr>
          <w:rFonts w:eastAsia="黑体"/>
          <w:bCs/>
        </w:rPr>
        <w:t>1</w:t>
      </w:r>
      <w:r>
        <w:rPr>
          <w:rFonts w:hint="eastAsia" w:eastAsia="黑体"/>
          <w:bCs/>
        </w:rPr>
        <w:t>　</w:t>
      </w:r>
      <w:r>
        <w:rPr>
          <w:rFonts w:hAnsi="黑体" w:eastAsia="黑体"/>
          <w:bCs/>
        </w:rPr>
        <w:t>应急救援组织机构图</w:t>
      </w:r>
    </w:p>
    <w:p>
      <w:pPr>
        <w:pStyle w:val="42"/>
        <w:jc w:val="center"/>
        <w:rPr>
          <w:rFonts w:eastAsia="黑体"/>
        </w:rPr>
      </w:pP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3.2 职责权限</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3.2.1 总指挥主要职责：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（1）全面负责起重机械突发事件应急救援工作；</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（2）负责根据情况决定启动应急救援专项预案；</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（3）负责对外联络、对内协调；</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（4）组织请求社会救援力量；</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（5）根据实际情况及时向当地政府和有关部门汇报事故情况及应急救援的开展情况，组织配合相关部门开展事故调查处理工作。</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3.2.2 副总指挥主要职责：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（1）协助总指挥开展起重机械突发事件应急救援工作；</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（2）当总指挥缺席时，代替总指挥行使总指挥的职责；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（3）负责组织制定起重机械应急救援专项预案，并且定期组织演练。</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3.2.3 现场救援指挥部主要职责：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（1）对起重机械事故现场的危险情况进行评估，确定合理的应急救援方案报总指挥审定；</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（2）传达和落实总指挥的指令和安排，保证现场救援工作的顺利进行；</w:t>
      </w:r>
    </w:p>
    <w:p>
      <w:pPr>
        <w:pStyle w:val="42"/>
        <w:spacing w:line="410" w:lineRule="exact"/>
        <w:ind w:firstLine="480" w:firstLineChars="200"/>
        <w:rPr>
          <w:rFonts w:ascii="方正书宋简体" w:eastAsia="方正书宋简体"/>
          <w:spacing w:val="-6"/>
          <w:sz w:val="24"/>
          <w:szCs w:val="24"/>
        </w:rPr>
      </w:pPr>
      <w:r>
        <w:rPr>
          <w:rFonts w:hint="eastAsia" w:ascii="方正书宋简体" w:eastAsia="方正书宋简体"/>
          <w:sz w:val="24"/>
          <w:szCs w:val="24"/>
        </w:rPr>
        <w:t>（3）</w:t>
      </w:r>
      <w:r>
        <w:rPr>
          <w:rFonts w:hint="eastAsia" w:ascii="方正书宋简体" w:eastAsia="方正书宋简体"/>
          <w:spacing w:val="-6"/>
          <w:sz w:val="24"/>
          <w:szCs w:val="24"/>
        </w:rPr>
        <w:t>协调现场救援各职能组工作，按预案程序实施救援；</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（4）负责组织或配合突发事件调查处理；</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（5）负责相关材料的收集、整理。</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3.2.4 警戒保卫组主要职责：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（1）做好现场保护和警戒工作，在保障应急救援工作安全进行的前提下保护好现场；</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（2）协助疏散和撤离事故现场周边危险区域无关人员；</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（3）维持救援现场秩序，保证救援通道畅通。</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3.2.5 抢险救灾组主要职责：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（1）将受伤人员撤离危险区域；</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（2）采取有关措施切断事故发展链条，遏制事故的恶化和扩大；</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（3）负责起重机械的紧急抢修和应急设备的监测等。</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3.2.6 医疗救护组主要职责：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（1）及时对受伤人员进行现场急救，无现场急救能力的可执行（2）、（3）条；</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（2）通知相关医疗部门对伤员进行抢救；</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（3）护送伤员前往医院进行救治。</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3.2.7 后勤保障组主要职责：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（1）负责后勤物资的供应，包括应急救援保障、设备技术资料、应急救援设备和物资、通信设备及资金等；</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（2）提供现场后勤保障服务。</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3.2.8 通信联络组的主要职责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（1）负责现场通信、宣传；</w:t>
      </w:r>
    </w:p>
    <w:p>
      <w:pPr>
        <w:pStyle w:val="42"/>
        <w:spacing w:line="410" w:lineRule="exact"/>
        <w:ind w:firstLine="480" w:firstLineChars="200"/>
        <w:rPr>
          <w:rFonts w:ascii="方正书宋简体" w:eastAsia="方正书宋简体"/>
          <w:spacing w:val="-6"/>
          <w:sz w:val="24"/>
          <w:szCs w:val="24"/>
        </w:rPr>
      </w:pPr>
      <w:r>
        <w:rPr>
          <w:rFonts w:hint="eastAsia" w:ascii="方正书宋简体" w:eastAsia="方正书宋简体"/>
          <w:sz w:val="24"/>
          <w:szCs w:val="24"/>
        </w:rPr>
        <w:t>（2）</w:t>
      </w:r>
      <w:r>
        <w:rPr>
          <w:rFonts w:hint="eastAsia" w:ascii="方正书宋简体" w:eastAsia="方正书宋简体"/>
          <w:spacing w:val="-6"/>
          <w:sz w:val="24"/>
          <w:szCs w:val="24"/>
        </w:rPr>
        <w:t>负责保障现场指挥人员与各职能组之间的联络畅通。</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3.2.9 善后工作组的主要职责</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（1）负责事故伤亡人员的善后处理；</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（2）负责财产损失清理和保险索赔事务以及设备的修理和处置；</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（3）负责善后恢复正常生产的相关工作。</w:t>
      </w:r>
    </w:p>
    <w:p>
      <w:pPr>
        <w:pStyle w:val="42"/>
        <w:spacing w:line="410" w:lineRule="exact"/>
        <w:jc w:val="center"/>
        <w:rPr>
          <w:rFonts w:ascii="方正书宋简体" w:eastAsia="方正书宋简体"/>
          <w:sz w:val="24"/>
          <w:szCs w:val="24"/>
        </w:rPr>
      </w:pPr>
    </w:p>
    <w:p>
      <w:pPr>
        <w:pStyle w:val="42"/>
        <w:spacing w:line="410" w:lineRule="exact"/>
        <w:jc w:val="center"/>
        <w:rPr>
          <w:rFonts w:eastAsia="黑体"/>
          <w:sz w:val="24"/>
          <w:szCs w:val="24"/>
        </w:rPr>
      </w:pPr>
      <w:r>
        <w:rPr>
          <w:rFonts w:eastAsia="黑体"/>
          <w:sz w:val="24"/>
          <w:szCs w:val="24"/>
        </w:rPr>
        <w:t>4</w:t>
      </w:r>
      <w:r>
        <w:rPr>
          <w:rFonts w:hAnsi="黑体" w:eastAsia="黑体"/>
          <w:sz w:val="24"/>
          <w:szCs w:val="24"/>
        </w:rPr>
        <w:t>．危险分析和辨识</w:t>
      </w:r>
    </w:p>
    <w:p>
      <w:pPr>
        <w:pStyle w:val="42"/>
        <w:spacing w:line="410" w:lineRule="exact"/>
        <w:jc w:val="center"/>
        <w:rPr>
          <w:rFonts w:ascii="方正书宋简体" w:eastAsia="方正书宋简体"/>
          <w:sz w:val="24"/>
          <w:szCs w:val="24"/>
        </w:rPr>
      </w:pP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4.1 起重机械常见故障及其原因分析</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4.1.1 机械部分常见故障及其原因分析，详见附录A。</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4.1.2 电气设备常见故障及其原因分析，详见附录B。</w:t>
      </w:r>
    </w:p>
    <w:p>
      <w:pPr>
        <w:pStyle w:val="42"/>
        <w:spacing w:line="430" w:lineRule="exact"/>
        <w:ind w:firstLine="482" w:firstLineChars="200"/>
        <w:rPr>
          <w:rFonts w:ascii="方正书宋简体" w:eastAsia="方正书宋简体"/>
          <w:b/>
          <w:sz w:val="24"/>
          <w:szCs w:val="24"/>
        </w:rPr>
      </w:pPr>
      <w:r>
        <w:rPr>
          <w:rFonts w:hint="eastAsia" w:ascii="方正书宋简体" w:eastAsia="方正书宋简体"/>
          <w:b/>
          <w:sz w:val="24"/>
          <w:szCs w:val="24"/>
        </w:rPr>
        <w:t>4.2 起重机械常见事故及其原因分析</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起重机械常见的伤害事故主要有倾覆、折断、碰撞、挤压、吊具吊物坠落、触电、人员高空坠落等，尤其以吊物坠</w:t>
      </w:r>
      <w:r>
        <w:rPr>
          <w:rFonts w:hint="eastAsia" w:ascii="方正书宋简体" w:eastAsia="方正书宋简体"/>
          <w:spacing w:val="4"/>
          <w:sz w:val="24"/>
          <w:szCs w:val="24"/>
        </w:rPr>
        <w:t>落、挤压碰撞事故最为突出。每一种事故都与其环境有关，</w:t>
      </w:r>
      <w:r>
        <w:rPr>
          <w:rFonts w:hint="eastAsia" w:ascii="方正书宋简体" w:eastAsia="方正书宋简体"/>
          <w:sz w:val="24"/>
          <w:szCs w:val="24"/>
        </w:rPr>
        <w:t>有人为造成的，也有设备缺陷造成的，或人为和设备双重因素造成的。</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4.2.1 倾覆、折断事故</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机体倾覆事故的原因主要有：露天作业的起重机械夹轨</w:t>
      </w:r>
      <w:r>
        <w:rPr>
          <w:rFonts w:hint="eastAsia" w:ascii="方正书宋简体" w:eastAsia="方正书宋简体"/>
          <w:spacing w:val="-4"/>
          <w:sz w:val="24"/>
          <w:szCs w:val="24"/>
        </w:rPr>
        <w:t>器失效；没有防风锚定装置或其不可靠；超载，支护不当，</w:t>
      </w:r>
      <w:r>
        <w:rPr>
          <w:rFonts w:hint="eastAsia" w:ascii="方正书宋简体" w:eastAsia="方正书宋简体"/>
          <w:sz w:val="24"/>
          <w:szCs w:val="24"/>
        </w:rPr>
        <w:t>在基础不稳固状态下起吊重物，或负载转弯、超速运行等。</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折断事故包括结构折断和零部件折断，如主梁或支腿折断等，这种事故原因主要有：由于超载、机构及零部件的缺陷、违章操作和自然灾害等原因造成的。</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4.2.2 碰撞挤压事故</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（1）</w:t>
      </w:r>
      <w:r>
        <w:rPr>
          <w:rFonts w:hint="eastAsia" w:ascii="方正书宋简体" w:eastAsia="方正书宋简体"/>
          <w:spacing w:val="-2"/>
          <w:sz w:val="24"/>
          <w:szCs w:val="24"/>
        </w:rPr>
        <w:t>吊物（具）在运行过程中摆动挤压碰撞人。发生此</w:t>
      </w:r>
      <w:r>
        <w:rPr>
          <w:rFonts w:hint="eastAsia" w:ascii="方正书宋简体" w:eastAsia="方正书宋简体"/>
          <w:sz w:val="24"/>
          <w:szCs w:val="24"/>
        </w:rPr>
        <w:t>种情况原因：一是由于司机操作不当，运行中机构速度变化</w:t>
      </w:r>
      <w:r>
        <w:rPr>
          <w:rFonts w:hint="eastAsia" w:ascii="方正书宋简体" w:eastAsia="方正书宋简体"/>
          <w:spacing w:val="-4"/>
          <w:sz w:val="24"/>
          <w:szCs w:val="24"/>
        </w:rPr>
        <w:t>过快，使吊物（具）产生较大惯性；二是由于指挥有误，吊运</w:t>
      </w:r>
      <w:r>
        <w:rPr>
          <w:rFonts w:hint="eastAsia" w:ascii="方正书宋简体" w:eastAsia="方正书宋简体"/>
          <w:sz w:val="24"/>
          <w:szCs w:val="24"/>
        </w:rPr>
        <w:t>路线不合理，致使吊物（具）在剧烈摆动中挤压碰撞人。</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2）吊物（具）摆放不稳发生倾倒碰砸人。发生此种情况原因：一是由于吊物（具）旋转方式不当，对重大吊物（具）旋转不稳没有采取必要的安全防护措施；二是由于吊运作业现场管理不善，致使吊物（具）突然倾倒碰砸人。</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在指挥或检修作业中被挤压碰撞，即作为指挥人员在运行机构之间，受到运行中的起重机械的挤压碰撞。发生此种情况原因：一是由于指挥作业人员站位不当；二是由于检修作业中没有采取必要的安全防护措施，司机在贸然启动时挤压碰人。</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在巡检或维修起重机械作业中被挤压碰撞，即作业人员在起重机械与建（构）筑物之间（如站在起重机械大车运行轨道上或站在巡检人行通道上），受到运行中的起重机械的挤压碰撞。发生此种情况原因：一是由于巡检人员或维修作业人员与司机缺乏相互联系；二是由于检修作业中没有采取必要的安全防护措施，司机贸然启动起重机械挤压碰撞人。</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4.2.3 吊具或吊物坠落事故</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吊具或吊物坠落事故主要原因：由于吊具、索具（如钢丝绳）有缺陷或选择不当，绑挂方法不当，司机操作不规范，过卷扬，起升、超载限制器失灵等造成。</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4.2.4 触电事故</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发生触电事故原因主要有：露天作业碰触高压线路、司机碰触滑触线、电气设施漏电或起升钢丝绳碰触滑触线等原因造成。</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4.2.5 人员高空坠落事故</w:t>
      </w:r>
    </w:p>
    <w:p>
      <w:pPr>
        <w:pStyle w:val="42"/>
        <w:spacing w:line="410" w:lineRule="exact"/>
        <w:ind w:firstLine="496" w:firstLineChars="200"/>
        <w:rPr>
          <w:rFonts w:ascii="方正书宋简体" w:eastAsia="方正书宋简体"/>
          <w:sz w:val="24"/>
          <w:szCs w:val="24"/>
        </w:rPr>
      </w:pPr>
      <w:r>
        <w:rPr>
          <w:rFonts w:hint="eastAsia" w:ascii="方正书宋简体" w:eastAsia="方正书宋简体"/>
          <w:spacing w:val="4"/>
          <w:sz w:val="24"/>
          <w:szCs w:val="24"/>
        </w:rPr>
        <w:t>发生人员高空坠落事故的主要原因有：梯子（护圈）、</w:t>
      </w:r>
      <w:r>
        <w:rPr>
          <w:rFonts w:hint="eastAsia" w:ascii="方正书宋简体" w:eastAsia="方正书宋简体"/>
          <w:sz w:val="24"/>
          <w:szCs w:val="24"/>
        </w:rPr>
        <w:t>栏杆、平台等的工作装置和安全防护设施的缺失或损坏；承重构件不符合安全要求；防坠落装置缺失或失灵；电气设备保险装置失灵等都是造成人员坠落的重要原因。</w:t>
      </w: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4.3 事故灾害后果预测</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（1）起重机械倾翻、折断事故可能造成司机受伤，同时危害附近作业人员和其他设备；</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（2）碰撞挤压事故可能造成有关作业人员伤害；</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（3）吊具或吊物坠落事故可能造成吊具或吊物坠落砸伤作业人员，吊运危险物品时还有危险品对作业人员或周边群众及环境的危害；</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（4）触电事故可能造成司机或操作人员受伤，同时可能伤害周围其他人员；</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（5）人员高空坠落事故可能造成人员坠落伤害。</w:t>
      </w:r>
    </w:p>
    <w:p>
      <w:pPr>
        <w:pStyle w:val="42"/>
        <w:spacing w:line="410" w:lineRule="exact"/>
        <w:jc w:val="center"/>
        <w:rPr>
          <w:rFonts w:eastAsia="黑体"/>
          <w:sz w:val="24"/>
          <w:szCs w:val="24"/>
        </w:rPr>
      </w:pPr>
    </w:p>
    <w:p>
      <w:pPr>
        <w:pStyle w:val="42"/>
        <w:spacing w:line="410" w:lineRule="exact"/>
        <w:jc w:val="center"/>
        <w:rPr>
          <w:rFonts w:eastAsia="黑体"/>
          <w:sz w:val="24"/>
          <w:szCs w:val="24"/>
        </w:rPr>
      </w:pPr>
      <w:r>
        <w:rPr>
          <w:rFonts w:eastAsia="黑体"/>
          <w:sz w:val="24"/>
          <w:szCs w:val="24"/>
        </w:rPr>
        <w:t>5</w:t>
      </w:r>
      <w:r>
        <w:rPr>
          <w:rFonts w:hAnsi="黑体" w:eastAsia="黑体"/>
          <w:sz w:val="24"/>
          <w:szCs w:val="24"/>
        </w:rPr>
        <w:t>．预警和预防</w:t>
      </w:r>
    </w:p>
    <w:p>
      <w:pPr>
        <w:pStyle w:val="42"/>
        <w:spacing w:line="410" w:lineRule="exact"/>
        <w:jc w:val="center"/>
        <w:rPr>
          <w:rFonts w:eastAsia="黑体"/>
          <w:sz w:val="24"/>
          <w:szCs w:val="24"/>
        </w:rPr>
      </w:pP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5.1 预警机制</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当起重机械突发事故时，现场责任人员应在第一时间报告应急救援指挥机构负责人，并根据指挥人员指令发出预警警报，进入应急状态。</w:t>
      </w: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5.2 预防机制</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5.2.1 建立起重机械安全管理制度和岗位安全责任制度。</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5.2.2 设置特种设备安全管理机构或者专（兼）职特种设备安全管理人员。</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5.2.3 按照相关要求办理</w:t>
      </w:r>
      <w:r>
        <w:rPr>
          <w:rFonts w:hint="eastAsia" w:ascii="方正书宋简体" w:hAnsi="Times New Roman" w:eastAsia="方正书宋简体" w:cs="Times New Roman"/>
          <w:sz w:val="24"/>
          <w:szCs w:val="24"/>
        </w:rPr>
        <w:t>使用登记证，落实</w:t>
      </w:r>
      <w:r>
        <w:rPr>
          <w:rFonts w:hint="eastAsia" w:ascii="方正书宋简体" w:eastAsia="方正书宋简体"/>
          <w:sz w:val="24"/>
          <w:szCs w:val="24"/>
        </w:rPr>
        <w:t>定期检验。</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5.2.4 定期分析起重机械安全状况，完善事故应急预案。</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5.2.5 落实日常检查制度，在日常巡检中对主要安全保护装置、主要机械结构件、重要零部件的安全状况及环境情况（如风速等）进行监测，及时发现事故隐患并排除故障。</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5.2.6 落实消除事故隐患制度，针对存在的事故隐患及时采取措施进行检查维修，并对产生原因进行分析，隐患未消除前严禁投入使用。</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5.2.7 配备必要的应急救援检测设备，详见附件B。</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5.2.8 落实作业人员培训考核、持证上岗制度。对作业人员进行安全操作、危险辨识与风险控制措施的教育，按规定要求持证上岗。</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5.2.9 起重机械危险辨识与风险控制措施详见附录C。</w:t>
      </w: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5.3 常见事故隐患处理措施</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起重机械常见事故隐患的处置措施详见附录D。</w:t>
      </w:r>
    </w:p>
    <w:p>
      <w:pPr>
        <w:pStyle w:val="42"/>
        <w:spacing w:line="410" w:lineRule="exact"/>
        <w:ind w:firstLine="482" w:firstLineChars="200"/>
        <w:rPr>
          <w:rFonts w:ascii="方正书宋简体" w:eastAsia="方正书宋简体"/>
          <w:b/>
          <w:sz w:val="24"/>
          <w:szCs w:val="24"/>
        </w:rPr>
      </w:pPr>
      <w:r>
        <w:rPr>
          <w:rFonts w:hint="eastAsia" w:ascii="方正书宋简体" w:eastAsia="方正书宋简体"/>
          <w:b/>
          <w:sz w:val="24"/>
          <w:szCs w:val="24"/>
        </w:rPr>
        <w:t>5.4 事态发展超出控制能力时的处理程序</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如事态的发展超出控制能力，应立即上报当地政府及相关监管部门，请求外部支援。</w:t>
      </w:r>
    </w:p>
    <w:p>
      <w:pPr>
        <w:pStyle w:val="42"/>
        <w:spacing w:line="430" w:lineRule="exact"/>
        <w:jc w:val="center"/>
        <w:rPr>
          <w:rFonts w:eastAsia="黑体"/>
          <w:sz w:val="24"/>
          <w:szCs w:val="24"/>
        </w:rPr>
      </w:pPr>
      <w:r>
        <w:rPr>
          <w:rFonts w:ascii="方正书宋简体" w:eastAsia="方正书宋简体"/>
          <w:sz w:val="24"/>
          <w:szCs w:val="24"/>
        </w:rPr>
        <w:br w:type="page"/>
      </w:r>
      <w:r>
        <w:rPr>
          <w:rFonts w:eastAsia="黑体"/>
          <w:sz w:val="24"/>
          <w:szCs w:val="24"/>
        </w:rPr>
        <w:t>6</w:t>
      </w:r>
      <w:r>
        <w:rPr>
          <w:rFonts w:hAnsi="黑体" w:eastAsia="黑体"/>
          <w:sz w:val="24"/>
          <w:szCs w:val="24"/>
        </w:rPr>
        <w:t>．应急响应</w:t>
      </w:r>
    </w:p>
    <w:p>
      <w:pPr>
        <w:pStyle w:val="42"/>
        <w:spacing w:line="430" w:lineRule="exact"/>
        <w:jc w:val="center"/>
        <w:rPr>
          <w:rFonts w:ascii="方正书宋简体" w:eastAsia="方正书宋简体"/>
          <w:sz w:val="24"/>
          <w:szCs w:val="24"/>
        </w:rPr>
      </w:pPr>
    </w:p>
    <w:p>
      <w:pPr>
        <w:pStyle w:val="42"/>
        <w:spacing w:line="430" w:lineRule="exact"/>
        <w:ind w:firstLine="482" w:firstLineChars="200"/>
        <w:rPr>
          <w:rFonts w:ascii="方正书宋简体" w:eastAsia="方正书宋简体"/>
          <w:b/>
          <w:sz w:val="24"/>
          <w:szCs w:val="24"/>
        </w:rPr>
      </w:pPr>
      <w:r>
        <w:rPr>
          <w:rFonts w:hint="eastAsia" w:ascii="方正书宋简体" w:eastAsia="方正书宋简体"/>
          <w:b/>
          <w:sz w:val="24"/>
          <w:szCs w:val="24"/>
        </w:rPr>
        <w:t>6.1 事故内部报告程序</w:t>
      </w:r>
    </w:p>
    <w:p>
      <w:pPr>
        <w:pStyle w:val="42"/>
        <w:spacing w:after="120" w:afterLines="50" w:line="430" w:lineRule="exact"/>
        <w:ind w:firstLine="480" w:firstLineChars="200"/>
        <w:rPr>
          <w:rFonts w:ascii="方正书宋简体" w:eastAsia="方正书宋简体"/>
          <w:sz w:val="24"/>
          <w:szCs w:val="24"/>
        </w:rPr>
      </w:pPr>
      <w:r>
        <w:rPr>
          <w:rFonts w:hint="eastAsia" w:ascii="方正书宋简体" w:eastAsia="方正书宋简体"/>
          <w:sz w:val="24"/>
          <w:szCs w:val="24"/>
        </w:rPr>
        <w:t>起重机械发生事故后，现场作业人员在第一时间报告班组长，班组长接到报告后，立即进行现场查看并向应急援救指挥部报告情况（发生事故的时间、地点、设备种类、事故程度、现场破坏情况、人员伤亡情况等），应急救援指挥部接到事故报告后立即进行现场确认并向总指挥报告，事故内部报告流程如图2所示。</w:t>
      </w:r>
    </w:p>
    <w:p>
      <w:pPr>
        <w:pStyle w:val="42"/>
        <w:spacing w:after="120" w:afterLines="50" w:line="240" w:lineRule="auto"/>
        <w:jc w:val="center"/>
      </w:pPr>
      <w:r>
        <w:pict>
          <v:shape id="_x0000_i1026" o:spt="75" type="#_x0000_t75" style="height:33.5pt;width:311.6pt;" filled="f" o:preferrelative="t" stroked="f" coordsize="21600,21600">
            <v:path/>
            <v:fill on="f" focussize="0,0"/>
            <v:stroke on="f" joinstyle="miter"/>
            <v:imagedata r:id="rId19" o:title="图片2"/>
            <o:lock v:ext="edit" aspectratio="t"/>
            <w10:wrap type="none"/>
            <w10:anchorlock/>
          </v:shape>
        </w:pict>
      </w:r>
    </w:p>
    <w:p>
      <w:pPr>
        <w:pStyle w:val="15"/>
        <w:adjustRightInd w:val="0"/>
        <w:snapToGrid w:val="0"/>
        <w:spacing w:line="410" w:lineRule="exact"/>
        <w:ind w:left="0"/>
        <w:jc w:val="center"/>
        <w:rPr>
          <w:rFonts w:ascii="Times New Roman" w:hAnsi="黑体" w:eastAsia="黑体"/>
          <w:bCs/>
          <w:color w:val="auto"/>
          <w:sz w:val="21"/>
          <w:szCs w:val="21"/>
        </w:rPr>
      </w:pPr>
      <w:r>
        <w:rPr>
          <w:rFonts w:ascii="Times New Roman" w:hAnsi="黑体" w:eastAsia="黑体"/>
          <w:bCs/>
          <w:color w:val="auto"/>
          <w:sz w:val="21"/>
          <w:szCs w:val="21"/>
        </w:rPr>
        <w:t>图</w:t>
      </w:r>
      <w:r>
        <w:rPr>
          <w:rFonts w:ascii="Times New Roman" w:eastAsia="黑体"/>
          <w:bCs/>
          <w:color w:val="auto"/>
          <w:sz w:val="21"/>
          <w:szCs w:val="21"/>
        </w:rPr>
        <w:t>2</w:t>
      </w:r>
      <w:r>
        <w:rPr>
          <w:rFonts w:hint="eastAsia" w:ascii="Times New Roman" w:eastAsia="黑体"/>
          <w:bCs/>
          <w:color w:val="auto"/>
          <w:sz w:val="21"/>
          <w:szCs w:val="21"/>
        </w:rPr>
        <w:t>　</w:t>
      </w:r>
      <w:r>
        <w:rPr>
          <w:rFonts w:ascii="Times New Roman" w:hAnsi="黑体" w:eastAsia="黑体"/>
          <w:bCs/>
          <w:color w:val="auto"/>
          <w:sz w:val="21"/>
          <w:szCs w:val="21"/>
        </w:rPr>
        <w:t>事故内部报告流程图</w:t>
      </w:r>
    </w:p>
    <w:p>
      <w:pPr>
        <w:pStyle w:val="15"/>
        <w:adjustRightInd w:val="0"/>
        <w:snapToGrid w:val="0"/>
        <w:spacing w:line="410" w:lineRule="exact"/>
        <w:ind w:left="0"/>
        <w:jc w:val="center"/>
        <w:rPr>
          <w:rFonts w:ascii="Times New Roman" w:eastAsia="黑体"/>
          <w:bCs/>
          <w:color w:val="auto"/>
          <w:sz w:val="21"/>
          <w:szCs w:val="21"/>
        </w:rPr>
      </w:pPr>
    </w:p>
    <w:p>
      <w:pPr>
        <w:pStyle w:val="42"/>
        <w:spacing w:line="430" w:lineRule="exact"/>
        <w:ind w:firstLine="482" w:firstLineChars="200"/>
        <w:rPr>
          <w:rFonts w:ascii="方正书宋简体" w:eastAsia="方正书宋简体"/>
          <w:b/>
          <w:sz w:val="24"/>
          <w:szCs w:val="24"/>
        </w:rPr>
      </w:pPr>
      <w:r>
        <w:rPr>
          <w:rFonts w:hint="eastAsia" w:ascii="方正书宋简体" w:eastAsia="方正书宋简体"/>
          <w:b/>
          <w:sz w:val="24"/>
          <w:szCs w:val="24"/>
        </w:rPr>
        <w:t>6.2 事故确认与分析程序</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事故确认的内容包括事故时间、地点、影响范围、事故类型等；分析程序的内容包括根据工艺规程和操作规程的技术要求采取的紧急处理措施，初步分析事故趋势，确定启动应急救援预案。</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班组长接到事故报警后，先初步评价和确认事故的地点、危害程度、影响范围、事故类型，并立即报告应急救援指挥部，应急救援指挥部根据报告的信息结合起重机械施工使用情况、安全运行状况、自然环境等情况进行初步研究和评估确认，做出应急反应：</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（1）确认现场应急救援程序是否立即实施；</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（2）根据起重机械事故的实际情况和现场的人力、物力资源情况采取应急救援措施；</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（3）根据事故的范围、损失情况及发展状况决定上报应急救援总指挥。</w:t>
      </w:r>
    </w:p>
    <w:p>
      <w:pPr>
        <w:pStyle w:val="42"/>
        <w:spacing w:after="72" w:afterLines="30" w:line="410" w:lineRule="exact"/>
        <w:ind w:firstLine="480" w:firstLineChars="200"/>
        <w:rPr>
          <w:rFonts w:ascii="方正书宋简体" w:eastAsia="方正书宋简体"/>
          <w:sz w:val="24"/>
          <w:szCs w:val="24"/>
        </w:rPr>
      </w:pPr>
      <w:r>
        <w:rPr>
          <w:rFonts w:hint="eastAsia" w:ascii="方正书宋简体" w:eastAsia="方正书宋简体"/>
          <w:sz w:val="24"/>
          <w:szCs w:val="24"/>
        </w:rPr>
        <w:t>总指挥接到事故报告后，根据应急指挥部的报告情况决定启动起重机械事故应急救援预案，同时决定上报上级部门，决定是否要求外部救援力量的支援，事故确定分析和救援流程如图3所示。</w:t>
      </w:r>
    </w:p>
    <w:p>
      <w:pPr>
        <w:pStyle w:val="42"/>
        <w:spacing w:line="410" w:lineRule="atLeast"/>
        <w:jc w:val="center"/>
        <w:rPr>
          <w:rFonts w:ascii="方正书宋简体" w:eastAsia="方正书宋简体"/>
          <w:sz w:val="24"/>
          <w:szCs w:val="24"/>
        </w:rPr>
      </w:pPr>
      <w:r>
        <w:rPr>
          <w:rFonts w:ascii="方正书宋简体" w:eastAsia="方正书宋简体"/>
          <w:sz w:val="24"/>
          <w:szCs w:val="24"/>
        </w:rPr>
        <w:pict>
          <v:shape id="_x0000_i1027" o:spt="75" type="#_x0000_t75" style="height:201.1pt;width:183.7pt;" filled="f" o:preferrelative="t" stroked="f" coordsize="21600,21600">
            <v:path/>
            <v:fill on="f" focussize="0,0"/>
            <v:stroke on="f" joinstyle="miter"/>
            <v:imagedata r:id="rId20" cropleft="7957f" cropright="4535f" cropbottom="2403f" o:title="图片3"/>
            <o:lock v:ext="edit" aspectratio="t"/>
            <w10:wrap type="none"/>
            <w10:anchorlock/>
          </v:shape>
        </w:pict>
      </w:r>
    </w:p>
    <w:p>
      <w:pPr>
        <w:pStyle w:val="42"/>
        <w:spacing w:line="410" w:lineRule="exact"/>
        <w:jc w:val="center"/>
        <w:rPr>
          <w:rFonts w:hAnsi="黑体" w:eastAsia="黑体"/>
          <w:szCs w:val="21"/>
        </w:rPr>
      </w:pPr>
      <w:r>
        <w:rPr>
          <w:rFonts w:hAnsi="黑体" w:eastAsia="黑体"/>
          <w:szCs w:val="21"/>
        </w:rPr>
        <w:t>图</w:t>
      </w:r>
      <w:r>
        <w:rPr>
          <w:rFonts w:eastAsia="黑体"/>
          <w:szCs w:val="21"/>
        </w:rPr>
        <w:t>3</w:t>
      </w:r>
      <w:r>
        <w:rPr>
          <w:rFonts w:hint="eastAsia" w:eastAsia="黑体"/>
          <w:szCs w:val="21"/>
        </w:rPr>
        <w:t>　</w:t>
      </w:r>
      <w:r>
        <w:rPr>
          <w:rFonts w:hAnsi="黑体" w:eastAsia="黑体"/>
          <w:szCs w:val="21"/>
        </w:rPr>
        <w:t>事故确定分析和救援流程图</w:t>
      </w:r>
    </w:p>
    <w:p>
      <w:pPr>
        <w:pStyle w:val="42"/>
        <w:spacing w:line="410" w:lineRule="exact"/>
        <w:ind w:firstLine="420" w:firstLineChars="200"/>
        <w:rPr>
          <w:rFonts w:ascii="方正书宋简体" w:hAnsi="黑体" w:eastAsia="方正书宋简体"/>
          <w:b/>
          <w:sz w:val="24"/>
          <w:szCs w:val="24"/>
        </w:rPr>
      </w:pPr>
      <w:r>
        <w:rPr>
          <w:rFonts w:hAnsi="黑体" w:eastAsia="黑体"/>
          <w:szCs w:val="21"/>
        </w:rPr>
        <w:br w:type="page"/>
      </w:r>
      <w:r>
        <w:rPr>
          <w:rFonts w:hint="eastAsia" w:ascii="方正书宋简体" w:hAnsi="黑体" w:eastAsia="方正书宋简体"/>
          <w:b/>
          <w:sz w:val="24"/>
          <w:szCs w:val="24"/>
        </w:rPr>
        <w:t>6.3 事故外部报告程序</w:t>
      </w:r>
    </w:p>
    <w:p>
      <w:pPr>
        <w:pStyle w:val="42"/>
        <w:spacing w:after="144" w:afterLines="60"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事故确认后，应急救援总指挥在作好应急救援预案启动的同时，应按《中华人民共和国安全生产法》《中华人民共和国特种设备安全安全法》《国务院关于特大安全事故行政责任追究的规定》《生产安全事故报告和调查处理条例》《特种设备事故报告和调查处理规定》等要求，把事故发生的时间、地点、现状、伤亡数量、损失情况、危险扩大趋势及是否需要外部救援等情况及时上报当地安全生产监督管理部门、特种设备安全监督管理部门。特种设备突发事故报告表见附件F，事故外部报告程序如图4所示。</w:t>
      </w:r>
    </w:p>
    <w:p>
      <w:pPr>
        <w:pStyle w:val="42"/>
        <w:spacing w:line="240" w:lineRule="auto"/>
        <w:jc w:val="center"/>
        <w:rPr>
          <w:rFonts w:ascii="方正书宋简体" w:hAnsi="黑体" w:eastAsia="方正书宋简体"/>
          <w:sz w:val="24"/>
          <w:szCs w:val="24"/>
        </w:rPr>
      </w:pPr>
      <w:r>
        <w:rPr>
          <w:rFonts w:ascii="方正书宋简体" w:hAnsi="黑体" w:eastAsia="方正书宋简体"/>
          <w:sz w:val="24"/>
          <w:szCs w:val="24"/>
        </w:rPr>
        <w:pict>
          <v:shape id="_x0000_i1028" o:spt="75" type="#_x0000_t75" style="height:130.35pt;width:283.05pt;" filled="f" o:preferrelative="t" stroked="f" coordsize="21600,21600">
            <v:path/>
            <v:fill on="f" focussize="0,0"/>
            <v:stroke on="f" joinstyle="miter"/>
            <v:imagedata r:id="rId21" cropleft="2203f" cropright="2745f" o:title="图片4"/>
            <o:lock v:ext="edit" aspectratio="t"/>
            <w10:wrap type="none"/>
            <w10:anchorlock/>
          </v:shape>
        </w:pict>
      </w:r>
    </w:p>
    <w:p>
      <w:pPr>
        <w:pStyle w:val="42"/>
        <w:spacing w:before="48" w:beforeLines="20" w:line="410" w:lineRule="exact"/>
        <w:jc w:val="center"/>
        <w:rPr>
          <w:rFonts w:hAnsi="黑体" w:eastAsia="黑体"/>
          <w:bCs/>
          <w:szCs w:val="21"/>
        </w:rPr>
      </w:pPr>
      <w:r>
        <w:rPr>
          <w:rFonts w:hAnsi="黑体" w:eastAsia="黑体"/>
          <w:bCs/>
          <w:szCs w:val="21"/>
        </w:rPr>
        <w:t>图</w:t>
      </w:r>
      <w:r>
        <w:rPr>
          <w:rFonts w:eastAsia="黑体"/>
          <w:bCs/>
          <w:szCs w:val="21"/>
        </w:rPr>
        <w:t>4</w:t>
      </w:r>
      <w:r>
        <w:rPr>
          <w:rFonts w:hint="eastAsia" w:eastAsia="黑体"/>
          <w:bCs/>
          <w:szCs w:val="21"/>
        </w:rPr>
        <w:t>　</w:t>
      </w:r>
      <w:r>
        <w:rPr>
          <w:rFonts w:hAnsi="黑体" w:eastAsia="黑体"/>
          <w:bCs/>
          <w:szCs w:val="21"/>
        </w:rPr>
        <w:t>事故外部报告程序</w:t>
      </w:r>
    </w:p>
    <w:p>
      <w:pPr>
        <w:pStyle w:val="42"/>
        <w:spacing w:before="48" w:beforeLines="20" w:line="410" w:lineRule="exact"/>
        <w:jc w:val="center"/>
        <w:rPr>
          <w:rFonts w:eastAsia="黑体"/>
          <w:szCs w:val="21"/>
        </w:rPr>
      </w:pP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6.4 事故信息发布</w:t>
      </w:r>
    </w:p>
    <w:p>
      <w:pPr>
        <w:pStyle w:val="42"/>
        <w:spacing w:line="410" w:lineRule="exact"/>
        <w:ind w:firstLine="496" w:firstLineChars="200"/>
        <w:rPr>
          <w:rFonts w:ascii="方正书宋简体" w:hAnsi="黑体" w:eastAsia="方正书宋简体"/>
          <w:sz w:val="24"/>
          <w:szCs w:val="24"/>
        </w:rPr>
      </w:pPr>
      <w:r>
        <w:rPr>
          <w:rFonts w:hint="eastAsia" w:ascii="方正书宋简体" w:hAnsi="黑体" w:eastAsia="方正书宋简体"/>
          <w:spacing w:val="4"/>
          <w:sz w:val="24"/>
          <w:szCs w:val="24"/>
        </w:rPr>
        <w:t>事故报告实行快报制度，事故发生后应立即逐级上报，</w:t>
      </w:r>
      <w:r>
        <w:rPr>
          <w:rFonts w:hint="eastAsia" w:ascii="方正书宋简体" w:hAnsi="黑体" w:eastAsia="方正书宋简体"/>
          <w:sz w:val="24"/>
          <w:szCs w:val="24"/>
        </w:rPr>
        <w:t>任何部门和个人不得迟报或瞒报。需对媒体和社会公众发布信息的，须经单位负责人上报上级主管部门和当地政府，由当地政府部门统一组织信息发布，做好舆论引导工作。</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6.5 预案启动</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6.5.1 应急救援指挥部接到事故报告后，现场确认需要启动应急救援预案时，应按照工作职责由总指挥下令启动应急救援预案。</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6.5.2 应急救援行动必须严格按应急救援预案进行，未经总指挥批准，不得擅自改变原预案。</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6.5.3 接到应急救援预案启动的命令后，行动迟缓，畏缩不前，措施不力，致使突发事件蔓延扩大的，要追究有关部门和人员的责任。造成严重后果，触犯刑律的，移交司法机关追究其刑事责任。</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6.5.4 本公司任何部门和个人都有参加突发事件抢险救援的义务和责任。在抢险救援过程中，总指挥有紧急调配物资、设备、人员和场地的权利，任何部门和个人不得阻拦或拒绝。</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6.6 人员疏散安置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6.6.1 启动条件</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事故发生后，应对起重机械事故现场危险程度进行快速预测，对可能扩大的危险和发生整机倒塌或吊物坠落引发受害区域危险源（有毒有害、易燃易爆、高温、低温、腐蚀等物质）连锁反应、危及区域内的人员安全和财产损失时，应急指挥部应报请应急救援总指挥，确定是否实施人员疏散和安置。</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6.6.2 疏散与安置原则</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（1）做好宣传和解释工作，在保证安全的前提下迅速疏散，就近安置；</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（2）提供必要的物资条件，保障疏散人员的基本生活；</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（3）统一指挥，迅速行动。</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6.6.3 疏散与安置措施</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（1）明确疏散路线和安置人员名单、数量、地点；</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（2）警戒保卫组组织和帮助疏散和安置；</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（3）检查落实安置人员生活、安全等状况；</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（4）根据救援工作的进度决定安置人员的回位。</w:t>
      </w:r>
    </w:p>
    <w:p>
      <w:pPr>
        <w:pStyle w:val="42"/>
        <w:spacing w:line="43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6.7 事故现场警戒</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事故现场警戒包括救援现场的警戒区域，设置事故现场警戒和交通管制程序，救援队伍、物资供应、人员疏散以及警戒开始和撤消步骤。应确定以下事项：</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（1）事故现场警戒区域说明（警示标志和告示）；</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（2）交通管制要求、路线、时间、通行人员证件；</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（3）警戒期间有关问题的处理（救援队伍通行、救援物资运输、有关人员疏散等）。</w:t>
      </w:r>
    </w:p>
    <w:p>
      <w:pPr>
        <w:pStyle w:val="42"/>
        <w:spacing w:line="43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6.8 医疗卫生服务措施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（1）现场医疗救护组的工作规定和分工；</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w:t>
      </w:r>
      <w:r>
        <w:rPr>
          <w:rFonts w:ascii="方正书宋简体" w:hAnsi="黑体" w:eastAsia="方正书宋简体"/>
          <w:sz w:val="24"/>
          <w:szCs w:val="24"/>
        </w:rPr>
        <w:t>）</w:t>
      </w:r>
      <w:r>
        <w:rPr>
          <w:rFonts w:hint="eastAsia" w:ascii="方正书宋简体" w:hAnsi="黑体" w:eastAsia="方正书宋简体"/>
          <w:sz w:val="24"/>
          <w:szCs w:val="24"/>
        </w:rPr>
        <w:t>伤员的现场紧急医护处置措施；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（3）伤员送出或医疗部门救护车接诊的交接办法（包括伤员医疗救护情况的交接）。</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6.9 应急救援人员保护</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6.9.1 明确应急救援人员进入和离开现场的时机。</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6.9.2 根据事故性质及现场情况，确保选配和使用适当的</w:t>
      </w:r>
      <w:r>
        <w:rPr>
          <w:rFonts w:hint="eastAsia" w:ascii="方正书宋简体" w:hAnsi="黑体" w:eastAsia="方正书宋简体"/>
          <w:spacing w:val="-4"/>
          <w:sz w:val="24"/>
          <w:szCs w:val="24"/>
        </w:rPr>
        <w:t>个人防护设备。根据起重机械发生的事故类型，应急救援人员</w:t>
      </w:r>
      <w:r>
        <w:rPr>
          <w:rFonts w:hint="eastAsia" w:ascii="方正书宋简体" w:hAnsi="黑体" w:eastAsia="方正书宋简体"/>
          <w:sz w:val="24"/>
          <w:szCs w:val="24"/>
        </w:rPr>
        <w:t>一般应配备安全带、安全帽、绝缘鞋、防砸鞋、安全绳、防护镜、防毒面具等个人防护设施。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6.9.3 应急救援人员在各种情况下的自救和互救措施：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（1）高空坠落：避免盲目移动造成二次伤害，按压住受伤害部位的主要动脉血管，防止大出血发生；</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（2）被困高空：迅速用安全带固定在安全位置，寻找安全撤离途径离开被困地；</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（3）触电：切断总电源，迅速用绝缘物移开漏（导）电物体；</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（4）挤压碰撞、吊具（物）坠落砸伤：用支撑物挡住挤压物防止继续压紧，对人体重要部位进行防压保护；</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（5）火灾、有害介质环境：迅速佩带专业防毒面具或用湿毛巾捂住口鼻，弯腰低行，向上风口方向撤离危害环境；</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（6）其他互救措施：如人工呼吸等。</w:t>
      </w:r>
    </w:p>
    <w:p>
      <w:pPr>
        <w:pStyle w:val="42"/>
        <w:spacing w:line="43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6.10 事故监控措施</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事故监控包括监控和分析事故所造成的危害程度，事故是否得到有效控制，是否有扩大危险趋势。事故监控由现场指挥部具体实施：</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安排专人随时监控事故现场（整机及构件的稳定情况、金属结构的变形及危险部位的变化、坠落吊物的稳定性、伤员抢救的进度等）情况，并根据现场情况变化，判断事故是否得到有效控制，有无进一步扩大的趋势；</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（2）收集起重机械原始资料，根据现场状况分析和认定事故造成的危害程度，并对人员伤亡及物品损失情况进行汇总上报。</w:t>
      </w:r>
    </w:p>
    <w:p>
      <w:pPr>
        <w:pStyle w:val="42"/>
        <w:spacing w:line="430" w:lineRule="exact"/>
        <w:jc w:val="center"/>
        <w:rPr>
          <w:rFonts w:eastAsia="黑体"/>
          <w:sz w:val="24"/>
          <w:szCs w:val="24"/>
        </w:rPr>
      </w:pPr>
    </w:p>
    <w:p>
      <w:pPr>
        <w:pStyle w:val="42"/>
        <w:spacing w:line="430" w:lineRule="exact"/>
        <w:jc w:val="center"/>
        <w:rPr>
          <w:rFonts w:hAnsi="黑体" w:eastAsia="黑体"/>
          <w:sz w:val="24"/>
          <w:szCs w:val="24"/>
        </w:rPr>
      </w:pPr>
      <w:r>
        <w:rPr>
          <w:rFonts w:eastAsia="黑体"/>
          <w:sz w:val="24"/>
          <w:szCs w:val="24"/>
        </w:rPr>
        <w:t>7</w:t>
      </w:r>
      <w:r>
        <w:rPr>
          <w:rFonts w:hAnsi="黑体" w:eastAsia="黑体"/>
          <w:sz w:val="24"/>
          <w:szCs w:val="24"/>
        </w:rPr>
        <w:t>．应急处置</w:t>
      </w:r>
    </w:p>
    <w:p>
      <w:pPr>
        <w:pStyle w:val="42"/>
        <w:spacing w:line="430" w:lineRule="exact"/>
        <w:jc w:val="center"/>
        <w:rPr>
          <w:rFonts w:eastAsia="黑体"/>
          <w:sz w:val="24"/>
          <w:szCs w:val="24"/>
        </w:rPr>
      </w:pPr>
    </w:p>
    <w:p>
      <w:pPr>
        <w:pStyle w:val="42"/>
        <w:spacing w:line="43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7.1 现场应急处置检测设备</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 xml:space="preserve">现场应急处置可能需要以下检测技术和装备，应急救援检测设备清单见附件B。   </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（1）使用有害气体检测仪，发现有害气体的泄漏，预防人员中毒事故；</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（2）使用易燃易爆气体浓度检测仪，发现易燃易爆气体的泄漏，预防着火或爆炸事故；</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（3）使用激光垂准仪、经纬仪、全站仪等检测结构的变形，判断整机倾斜和变化情况；</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w:t>
      </w:r>
      <w:r>
        <w:rPr>
          <w:rFonts w:hint="eastAsia" w:ascii="方正书宋简体" w:hAnsi="黑体" w:eastAsia="方正书宋简体"/>
          <w:spacing w:val="6"/>
          <w:sz w:val="24"/>
          <w:szCs w:val="24"/>
        </w:rPr>
        <w:t>使用力矩扳手检查高强度联结螺栓的松动情况，</w:t>
      </w:r>
      <w:r>
        <w:rPr>
          <w:rFonts w:hint="eastAsia" w:ascii="方正书宋简体" w:hAnsi="黑体" w:eastAsia="方正书宋简体"/>
          <w:sz w:val="24"/>
          <w:szCs w:val="24"/>
        </w:rPr>
        <w:t>防止整机倾翻、构件倒塌等；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（5）用接地电阻测量仪、绝缘电阻测量仪，测量接地电阻和绝缘电阻，预防漏电、触电事故。</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7.2 现场应急处置装备和资源</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为实施控制事故发展，可能需要以下装备和资源，本公司无相应大型装备资源的可与协作单位签订使用协议，或求助消防救援、医院救护。应急救援器材清单见附件C。</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（1）消防设备：各类灭火器、砂土；</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（2）医疗救护设备：救护车、止血带、单架、夹板、氧气瓶等；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（3）通信设备：电话、对讲机、传真机等；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（4）工装设备：发电机、流动式起重机、液压升降平台、高空作业车，消防云梯、电焊机、气割机、电动砂轮切割机、液压钳等；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（5）个人防护设备：安全绳、安全带、劳保鞋、护目镜、防毒面具、防护服等；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（6）起重机械备用宜损零部件：螺栓、钢丝绳、槽钢、工字钢、钢管、楔块、压板、安全保护装置等；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（7）其他设备：各类通用工具、应急灯等。</w:t>
      </w:r>
    </w:p>
    <w:p>
      <w:pPr>
        <w:pStyle w:val="42"/>
        <w:spacing w:line="43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7.3 现场应急处置方法</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起重机械发生危险状态时，根据现场情况和实际需要调</w:t>
      </w:r>
      <w:r>
        <w:rPr>
          <w:rFonts w:hint="eastAsia" w:ascii="方正书宋简体" w:hAnsi="黑体" w:eastAsia="方正书宋简体"/>
          <w:spacing w:val="6"/>
          <w:sz w:val="24"/>
          <w:szCs w:val="24"/>
        </w:rPr>
        <w:t>动应急救援队伍、救援设备、救援器械和药品等救援物资，</w:t>
      </w:r>
      <w:r>
        <w:rPr>
          <w:rFonts w:hint="eastAsia" w:ascii="方正书宋简体" w:hAnsi="黑体" w:eastAsia="方正书宋简体"/>
          <w:sz w:val="24"/>
          <w:szCs w:val="24"/>
        </w:rPr>
        <w:t>参照以下方法进行应急处置。必要时，请求公安、医疗、卫生防疫机构协助救援。</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7.3.1 事故发现初期时的应急处置</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根据现场实际出现的事故现象，参照设备维修使用说明书中的故障排除和紧急情况处置条款执行，以切断事故发展的链条，使突发危险从事故的临界状态回复到正常状态。</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根据事件类型立即采取相应的处理措施，如切断危险电源、转移或阻挡坠落的物料伤人、受威胁人员的撤离、现场隔离等。</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7.3.2 起重机械倾覆、折断的应急处置</w:t>
      </w:r>
    </w:p>
    <w:p>
      <w:pPr>
        <w:pStyle w:val="42"/>
        <w:spacing w:line="43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（1）抢险救灾时，现场应有技术专家（人员）进行指</w:t>
      </w:r>
      <w:r>
        <w:rPr>
          <w:rFonts w:hint="eastAsia" w:ascii="方正书宋简体" w:hAnsi="黑体" w:eastAsia="方正书宋简体"/>
          <w:spacing w:val="4"/>
          <w:sz w:val="24"/>
          <w:szCs w:val="24"/>
        </w:rPr>
        <w:t>导，先切断危险电源、水源、气源，撤离易燃易爆危险品，</w:t>
      </w:r>
      <w:r>
        <w:rPr>
          <w:rFonts w:hint="eastAsia" w:ascii="方正书宋简体" w:hAnsi="黑体" w:eastAsia="方正书宋简体"/>
          <w:sz w:val="24"/>
          <w:szCs w:val="24"/>
        </w:rPr>
        <w:t>并由指挥人员统一指挥，在抢救的同时，应有专人负责现场的危险状况（空中物品、电缆、电线、锐器、火源等）进行监控，确保施救人员的安全；</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（2）现场警戒和隔离。根据现场情况，警戒保卫组对现场进行警戒和隔离，并保证救援通道畅通，避免坠落物伤害继续扩大和无关人员影响现场救援工作；</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（3）紧急通知危险区域以内的人员撤离和疏散。通信联络组用有效的通信手段（广播、话筒等）立即通知现场危险区域以内的人员，警戒保卫组及时组织疏散和撤离危险区域以内的人员；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（4）紧急抢险救出伤员。由抢险救灾组专业抢险人员</w:t>
      </w:r>
      <w:r>
        <w:rPr>
          <w:rFonts w:hint="eastAsia" w:ascii="方正书宋简体" w:hAnsi="黑体" w:eastAsia="方正书宋简体"/>
          <w:spacing w:val="4"/>
          <w:sz w:val="24"/>
          <w:szCs w:val="24"/>
        </w:rPr>
        <w:t>利用必要的设备设施（流动式起重机、起重机械、气割机、</w:t>
      </w:r>
      <w:r>
        <w:rPr>
          <w:rFonts w:hint="eastAsia" w:ascii="方正书宋简体" w:hAnsi="黑体" w:eastAsia="方正书宋简体"/>
          <w:sz w:val="24"/>
          <w:szCs w:val="24"/>
        </w:rPr>
        <w:t>千斤顶等）移开倒塌物体搜救受伤人员；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（5）医疗救护组运送急救伤员。在事故现场附近用止血带、夹板等进行现场紧急抢救，防止伤员过量出血；</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（6）搜救伤员时，若使用大型机械设备，应尽量避免对伤员造成二次伤害。</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7.3.3 起重机械碰撞挤压的应急处置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（1）立即停机或实施反向运行操作，防止发生进一步挤压碰撞，应急救援现场安排专人监护空中物品或吊具，并采取必要的防护措施；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抢险救灾组抢险人员穿戴必需防护用品（安全帽、防滑鞋等），进入危险区域救出伤员，若伤员挤压在物件中无法脱身，应采取其他必要的手段（起重机械、气割机、千斤顶等）将碰撞挤压伤者的物件移开实施救援；</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（3）医疗救护组负责救护和运送伤员，在事故现场附近用止血带、夹板等进行现场紧急抢救，防止伤员过量出血。</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7.3.4 起重机械吊具或吊物坠落的应急处置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（1）抢险救灾时，现场应有技术专家（人员）进行指导</w:t>
      </w:r>
      <w:r>
        <w:rPr>
          <w:rFonts w:hint="eastAsia" w:ascii="方正书宋简体" w:hAnsi="黑体" w:eastAsia="方正书宋简体"/>
          <w:spacing w:val="-4"/>
          <w:sz w:val="24"/>
          <w:szCs w:val="24"/>
        </w:rPr>
        <w:t>，先切断危险电源、水源、气源，撤离易燃易爆危险品，如</w:t>
      </w:r>
      <w:r>
        <w:rPr>
          <w:rFonts w:hint="eastAsia" w:ascii="方正书宋简体" w:hAnsi="黑体" w:eastAsia="方正书宋简体"/>
          <w:sz w:val="24"/>
          <w:szCs w:val="24"/>
        </w:rPr>
        <w:t>果已发生燃、爆事故，应同时组织消防组进行消防工作，注意着火的油和熔融状态下的钢（铁）水</w:t>
      </w:r>
      <w:r>
        <w:rPr>
          <w:rFonts w:hint="eastAsia" w:ascii="方正书宋简体" w:hAnsi="黑体" w:eastAsia="方正书宋简体"/>
          <w:color w:val="5B9BD5"/>
          <w:sz w:val="24"/>
          <w:szCs w:val="24"/>
        </w:rPr>
        <w:t>，</w:t>
      </w:r>
      <w:r>
        <w:rPr>
          <w:rFonts w:hint="eastAsia" w:ascii="方正书宋简体" w:hAnsi="黑体" w:eastAsia="方正书宋简体"/>
          <w:sz w:val="24"/>
          <w:szCs w:val="24"/>
        </w:rPr>
        <w:t>禁止用水来灭火。在抢救的同时，应有专人负责现场的危险状况（空中物品、电缆、电线、锐器、火源等）进行监控，确保施救人员的安全；</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（2）现场警戒和隔离。根据现场情况，警戒保卫组对现场进行警戒和隔离，并保证救援通道畅通，避免坠落物伤害继续扩大和无关人员影响现场救援工作；</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（3）紧急通知危险区域以内的人员撤离和疏散。通信联络组用有效的通信手段（广播、话筒等）立即通知现场危险区域内的人员，警戒保卫组及时组织疏散和撤离危险区域内的人员；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w:t>
      </w:r>
      <w:r>
        <w:rPr>
          <w:rFonts w:ascii="方正书宋简体" w:hAnsi="黑体" w:eastAsia="方正书宋简体"/>
          <w:sz w:val="24"/>
          <w:szCs w:val="24"/>
        </w:rPr>
        <w:t>）</w:t>
      </w:r>
      <w:r>
        <w:rPr>
          <w:rFonts w:hint="eastAsia" w:ascii="方正书宋简体" w:hAnsi="黑体" w:eastAsia="方正书宋简体"/>
          <w:sz w:val="24"/>
          <w:szCs w:val="24"/>
        </w:rPr>
        <w:t>紧急抢险救出伤员；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（5）由抢险救灾组专业抢险人员利用必要的设备设施（汽车起重机、起重机械、气割机、千斤顶等）移开物件</w:t>
      </w:r>
      <w:r>
        <w:rPr>
          <w:rFonts w:hint="eastAsia" w:ascii="方正书宋简体" w:hAnsi="黑体" w:eastAsia="方正书宋简体"/>
          <w:color w:val="5B9BD5"/>
          <w:sz w:val="24"/>
          <w:szCs w:val="24"/>
        </w:rPr>
        <w:t>，</w:t>
      </w:r>
      <w:r>
        <w:rPr>
          <w:rFonts w:hint="eastAsia" w:ascii="方正书宋简体" w:hAnsi="Times New Roman" w:eastAsia="方正书宋简体" w:cs="Times New Roman"/>
          <w:sz w:val="24"/>
          <w:szCs w:val="24"/>
        </w:rPr>
        <w:t>抢救受伤</w:t>
      </w:r>
      <w:r>
        <w:rPr>
          <w:rFonts w:hint="eastAsia" w:ascii="方正书宋简体" w:hAnsi="黑体" w:eastAsia="方正书宋简体"/>
          <w:sz w:val="24"/>
          <w:szCs w:val="24"/>
        </w:rPr>
        <w:t>人员；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（6）医疗救护组运送急救伤员，在事故现场附近用止血带、夹板等进行现场紧急抢救，防止伤员过量出血；</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（7）搜救伤员时，若使用大型机械设</w:t>
      </w:r>
      <w:r>
        <w:rPr>
          <w:rFonts w:hint="eastAsia" w:ascii="方正书宋简体" w:hAnsi="Times New Roman" w:eastAsia="方正书宋简体" w:cs="Times New Roman"/>
          <w:sz w:val="24"/>
          <w:szCs w:val="24"/>
        </w:rPr>
        <w:t>备，避免</w:t>
      </w:r>
      <w:r>
        <w:rPr>
          <w:rFonts w:hint="eastAsia" w:ascii="方正书宋简体" w:hAnsi="黑体" w:eastAsia="方正书宋简体"/>
          <w:sz w:val="24"/>
          <w:szCs w:val="24"/>
        </w:rPr>
        <w:t>对伤员造成二次伤害。</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7.3.5 起重机械漏电、触电的应急处置</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（1）切断电源。抢险救灾组迅速将起重机械的总电源断开；</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（2）抢险救灾组抢险人员用绝缘物（棒）或木制杆件分开导电体与伤员的接触；</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（3）医护人员实施人工呼吸或其他方法救护伤员，使伤员恢复呼吸；</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（4）总电源切断前禁止盲目施救；</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（5）被困司机在起重机械漏电的情况下，如未断开总电源，禁止自行移动，以避免跨步电压对人身的伤害；</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（6）抢险人员必须穿戴绝缘服、绝缘鞋、绝缘手套等防护用品。</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7.3.6 人员高空坠落的紧急处置</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（1）现场警戒和隔离。根据现场人员状况和数量，由警戒保卫组警戒和隔离适当区域，同时应注意保证紧急救援的通道畅通，避免坠落伤害继续扩大和围观人员妨碍现场救援工作；</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w:t>
      </w:r>
      <w:r>
        <w:rPr>
          <w:rFonts w:hint="eastAsia" w:ascii="方正书宋简体" w:hAnsi="黑体" w:eastAsia="方正书宋简体"/>
          <w:spacing w:val="-2"/>
          <w:sz w:val="24"/>
          <w:szCs w:val="24"/>
        </w:rPr>
        <w:t>现场抢险救出伤员。在采取必要的防护措施下，现</w:t>
      </w:r>
      <w:r>
        <w:rPr>
          <w:rFonts w:hint="eastAsia" w:ascii="方正书宋简体" w:hAnsi="黑体" w:eastAsia="方正书宋简体"/>
          <w:sz w:val="24"/>
          <w:szCs w:val="24"/>
        </w:rPr>
        <w:t>场指挥人员根据人员伤害情况，指挥抢险救灾组人员，用相应的工具、设备和手段，尽快抢救出坠落的伤员；</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（3）医疗救护组现场施救和送救伤员，在事故现场附近用止血带、夹板等进行现场紧急抢救，防止伤员过量出血；</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（4）如有危险物品时，应视情况对危险物品进行必要的处理，防止二次事故的发生；</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（5）抢险必须由经过演练和专业培训的人员进行，抢险时必须穿戴必要的防护用品（安全帽、防护服、防滑鞋等）；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（6）现场指挥人员可用扩音器（或话筒）实施统一指挥、统一行动。</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7.3.7 司机或作业人员被困高空的应急处置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（1）现场警戒和隔离。现场指挥人员根据现场情况由警戒保卫组实施区域隔离，并保证救援通道畅通；</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（2）抢险救灾组抢险人员迅速调集液压升降平台等设备或经由高空通道抵达被困人员位置，帮助被困人员脱离危险区域。如有人员受伤，可视具体情况，用安全绳吊放或其他方法转移伤员；</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（3）如有危险吊具或吊装物时，应视情况切换备用电源或固定吊物位置；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w:t>
      </w:r>
      <w:r>
        <w:rPr>
          <w:rFonts w:hint="eastAsia" w:ascii="方正书宋简体" w:hAnsi="黑体" w:eastAsia="方正书宋简体"/>
          <w:spacing w:val="6"/>
          <w:sz w:val="24"/>
          <w:szCs w:val="24"/>
        </w:rPr>
        <w:t>救援人员并必须穿戴必要的防护用品（安全带、</w:t>
      </w:r>
      <w:r>
        <w:rPr>
          <w:rFonts w:hint="eastAsia" w:ascii="方正书宋简体" w:hAnsi="黑体" w:eastAsia="方正书宋简体"/>
          <w:sz w:val="24"/>
          <w:szCs w:val="24"/>
        </w:rPr>
        <w:t>安全帽、防滑鞋等），同时采取必要措施防止人员高空坠落；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（5）高空、地面抢险人员应统一指挥，协调行动，根据情况地面可设防止被困人员及施救人员高空坠落的保护措施（充气减震垫、防护网等）。</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7.3.8 突发大风将起重机械刮跑的应急处置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（1）现场警戒、隔离和将受威胁人员疏散。根据现场情况，警戒保卫组对现场进行警戒和隔离，并立即通知受威</w:t>
      </w:r>
      <w:r>
        <w:rPr>
          <w:rFonts w:hint="eastAsia" w:ascii="方正书宋简体" w:hAnsi="黑体" w:eastAsia="方正书宋简体"/>
          <w:spacing w:val="4"/>
          <w:sz w:val="24"/>
          <w:szCs w:val="24"/>
        </w:rPr>
        <w:t>胁区域以内的人员，组织疏散和撤离危险区域以内的人员；</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（2）立即由司机操作紧急防风装置（如电动抱闸器）或由地面应急救援人员用楔块或缆风绳对起重机械进行锚（固）定，防止起重机械发生进一步滑移；</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（3）救援人员不宜攀爬上起重机械营救司机，司机可根据自身情况采取妥当办法自行脱离。</w:t>
      </w:r>
    </w:p>
    <w:p>
      <w:pPr>
        <w:pStyle w:val="42"/>
        <w:spacing w:line="39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7.4 请求社会救援</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应急救援指挥部根据现场情况，当依靠自身应急救援能</w:t>
      </w:r>
      <w:r>
        <w:rPr>
          <w:rFonts w:hint="eastAsia" w:ascii="方正书宋简体" w:hAnsi="黑体" w:eastAsia="方正书宋简体"/>
          <w:spacing w:val="4"/>
          <w:sz w:val="24"/>
          <w:szCs w:val="24"/>
        </w:rPr>
        <w:t>力无法在短时间内完成救援时，应立即决定请求外部支援，</w:t>
      </w:r>
      <w:r>
        <w:rPr>
          <w:rFonts w:hint="eastAsia" w:ascii="方正书宋简体" w:hAnsi="黑体" w:eastAsia="方正书宋简体"/>
          <w:sz w:val="24"/>
          <w:szCs w:val="24"/>
        </w:rPr>
        <w:t>或报告当地政府。当地方政府应急预案启动后，企业应急预案应终止，企业应急救援人员统一听从地方政府应急总指挥的安排，配合地方政府的救援工作。</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w:t>
      </w:r>
      <w:r>
        <w:rPr>
          <w:rFonts w:hint="eastAsia" w:ascii="方正书宋简体" w:hAnsi="黑体" w:eastAsia="方正书宋简体"/>
          <w:spacing w:val="-2"/>
          <w:sz w:val="24"/>
          <w:szCs w:val="24"/>
        </w:rPr>
        <w:t>高空坠落、吊具（物）坠落、整机倾翻、折断、倒</w:t>
      </w:r>
      <w:r>
        <w:rPr>
          <w:rFonts w:hint="eastAsia" w:ascii="方正书宋简体" w:hAnsi="黑体" w:eastAsia="方正书宋简体"/>
          <w:sz w:val="24"/>
          <w:szCs w:val="24"/>
        </w:rPr>
        <w:t>塌等情况下的伤人事故，如果因压住伤员的物体过重无法移开时，可根据现场事态的发展，报告应急救援总指挥，请求外部支援用气割设备、液压钳、扩张器、流动式起重机等工具设备移除重物救出伤员；</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（2）对于高空被困，现有起升设备无法够及的情况下，可报告应急救援总指挥，请求外部支援，用消防云梯、高空作业车等运送抢险人员到空中，救出伤员；</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（3）对因危险吊物倾翻或泄漏无法灭火或控制事态时，</w:t>
      </w:r>
      <w:r>
        <w:rPr>
          <w:rFonts w:hint="eastAsia" w:ascii="方正书宋简体" w:hAnsi="黑体" w:eastAsia="方正书宋简体"/>
          <w:spacing w:val="4"/>
          <w:sz w:val="24"/>
          <w:szCs w:val="24"/>
        </w:rPr>
        <w:t>现场指挥人员应立即报告应急救援总指挥，请求外部支援，</w:t>
      </w:r>
      <w:r>
        <w:rPr>
          <w:rFonts w:hint="eastAsia" w:ascii="方正书宋简体" w:hAnsi="黑体" w:eastAsia="方正书宋简体"/>
          <w:sz w:val="24"/>
          <w:szCs w:val="24"/>
        </w:rPr>
        <w:t>用专业的消防和防化设备扑救，同时可请求上级主管部门启动上级应急预案，疏散受威胁人群。</w:t>
      </w:r>
    </w:p>
    <w:p>
      <w:pPr>
        <w:pStyle w:val="42"/>
        <w:spacing w:line="39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7.5 应急结束</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应急结束应遵循以下流程：</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（1）对事故现场经过应急处置后，引起事故的危险源得到有效控制、消除；</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（2）所有现场人员均得到清点，不存在其它影响应急救援终止的因素；</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（3）应急救援行动已完全转化为社会公共救援；</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（4）应急救援指挥长认为事故的发展状态必须终止的；</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（5）应急总指挥下达应急终止令。</w:t>
      </w:r>
    </w:p>
    <w:p>
      <w:pPr>
        <w:pStyle w:val="42"/>
        <w:spacing w:line="390" w:lineRule="exact"/>
        <w:jc w:val="center"/>
        <w:rPr>
          <w:rFonts w:eastAsia="黑体"/>
          <w:sz w:val="24"/>
          <w:szCs w:val="24"/>
        </w:rPr>
      </w:pPr>
    </w:p>
    <w:p>
      <w:pPr>
        <w:pStyle w:val="42"/>
        <w:spacing w:line="390" w:lineRule="exact"/>
        <w:jc w:val="center"/>
        <w:rPr>
          <w:rFonts w:eastAsia="黑体"/>
          <w:sz w:val="24"/>
          <w:szCs w:val="24"/>
        </w:rPr>
      </w:pPr>
      <w:r>
        <w:rPr>
          <w:rFonts w:eastAsia="黑体"/>
          <w:sz w:val="24"/>
          <w:szCs w:val="24"/>
        </w:rPr>
        <w:t>8</w:t>
      </w:r>
      <w:r>
        <w:rPr>
          <w:rFonts w:hAnsi="黑体" w:eastAsia="黑体"/>
          <w:sz w:val="24"/>
          <w:szCs w:val="24"/>
        </w:rPr>
        <w:t>．后期处置</w:t>
      </w:r>
    </w:p>
    <w:p>
      <w:pPr>
        <w:pStyle w:val="42"/>
        <w:spacing w:line="390" w:lineRule="exact"/>
        <w:jc w:val="center"/>
        <w:rPr>
          <w:rFonts w:eastAsia="黑体"/>
          <w:sz w:val="24"/>
          <w:szCs w:val="24"/>
        </w:rPr>
      </w:pPr>
    </w:p>
    <w:p>
      <w:pPr>
        <w:pStyle w:val="42"/>
        <w:spacing w:line="39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8.1 善后处理</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（1）对伤亡人员家属做好安抚、抚恤、保险理赔、社</w:t>
      </w:r>
      <w:r>
        <w:rPr>
          <w:rFonts w:hint="eastAsia" w:ascii="方正书宋简体" w:hAnsi="黑体" w:eastAsia="方正书宋简体"/>
          <w:spacing w:val="-2"/>
          <w:sz w:val="24"/>
          <w:szCs w:val="24"/>
        </w:rPr>
        <w:t>会救助等工作，尽快恢复受影响群众的正常生产和生活活动；</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（2）全面检查起重机械，消除所有事故隐患后才能重新投入使用；特殊情况下，还应按有关规定经检验检测机构检验合格后方可重新投入使用；对严重损坏、无维修价值的，应当予以报废；</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（3）紧急调用的设备、物资、人员和场地所发生的费用，按有关规定执行。</w:t>
      </w:r>
    </w:p>
    <w:p>
      <w:pPr>
        <w:pStyle w:val="42"/>
        <w:spacing w:line="39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8.2 事故调查</w:t>
      </w:r>
    </w:p>
    <w:p>
      <w:pPr>
        <w:pStyle w:val="42"/>
        <w:spacing w:line="39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8.2.1 事故现场的保护</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除因抢救伤员和控制事故发展外，在事故调查尚未进行之前，任何人不得破坏和改变现场。起重机械事故发生后，事故发生单位及相关单位和人员应当保护好事故现场。确因抢救人员、防止事故扩大以及疏通交通等原因，需要移动现场物件的，应当做出标志、绘制现场简图并写出书面记录，妥善保存现场重要痕迹、物证；</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（2）事故相关的证据收集与保全。收集较完整的原始客观证据，数据准确，资料真实。</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8.2.2 配合事故调查组工作</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应急救援结束后，事故发生单位应积极配合事故调查组开展事故调查工作。积极配合现场询问、现场勘查、事故设备资料查阅等工作，配合协助事故调查组查找事故原因，进行事故调查处理，提出防范整改措施：</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1）向提供事故发生前后及事故过程的情况，主要内容有：有关人员基本情况；设备运行是否正常，是否有超温、超压、超载、超速、变形、泄（渗）漏、异常响声、安全附件及保护装置失效等异常情况；运行管理及作业人员的操作情况；现场应急措施及应急救援情况；其他情况；</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（2）向事故调查组提供事故起重机械的档案资料、运行记录和相关会议记录；</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（3）配合事故调查组进行事故现场的勘察活动。</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8.3 应急救援总结及情况通报</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8.3.1 应急救援总结</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应急救援结束后，应急救援指挥部根据应急救援活动及</w:t>
      </w:r>
      <w:r>
        <w:rPr>
          <w:rFonts w:hint="eastAsia" w:ascii="方正书宋简体" w:hAnsi="黑体" w:eastAsia="方正书宋简体"/>
          <w:spacing w:val="4"/>
          <w:sz w:val="24"/>
          <w:szCs w:val="24"/>
        </w:rPr>
        <w:t>事故处理情况，适时进行分析总结，将事故情况客观总结，</w:t>
      </w:r>
      <w:r>
        <w:rPr>
          <w:rFonts w:hint="eastAsia" w:ascii="方正书宋简体" w:hAnsi="黑体" w:eastAsia="方正书宋简体"/>
          <w:sz w:val="24"/>
          <w:szCs w:val="24"/>
        </w:rPr>
        <w:t>提出改进工作的建议。</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8.3.2 情况通报</w:t>
      </w:r>
    </w:p>
    <w:p>
      <w:pPr>
        <w:pStyle w:val="42"/>
        <w:spacing w:line="410" w:lineRule="exact"/>
        <w:ind w:firstLine="464" w:firstLineChars="200"/>
        <w:rPr>
          <w:rFonts w:ascii="方正书宋简体" w:hAnsi="黑体" w:eastAsia="方正书宋简体"/>
          <w:sz w:val="24"/>
          <w:szCs w:val="24"/>
        </w:rPr>
      </w:pPr>
      <w:r>
        <w:rPr>
          <w:rFonts w:hint="eastAsia" w:ascii="方正书宋简体" w:hAnsi="黑体" w:eastAsia="方正书宋简体"/>
          <w:spacing w:val="-4"/>
          <w:sz w:val="24"/>
          <w:szCs w:val="24"/>
        </w:rPr>
        <w:t>应急救援结束后，应急救援指挥部应将应急救援情况、</w:t>
      </w:r>
      <w:r>
        <w:rPr>
          <w:rFonts w:hint="eastAsia" w:ascii="方正书宋简体" w:hAnsi="黑体" w:eastAsia="方正书宋简体"/>
          <w:sz w:val="24"/>
          <w:szCs w:val="24"/>
        </w:rPr>
        <w:t>事故处理情况、善后情况、总结等上报有关上级主管单位，并向有关单位进行通报。</w:t>
      </w:r>
    </w:p>
    <w:p>
      <w:pPr>
        <w:pStyle w:val="42"/>
        <w:spacing w:line="410" w:lineRule="exact"/>
        <w:jc w:val="center"/>
        <w:rPr>
          <w:rFonts w:eastAsia="黑体"/>
          <w:sz w:val="24"/>
          <w:szCs w:val="24"/>
        </w:rPr>
      </w:pPr>
    </w:p>
    <w:p>
      <w:pPr>
        <w:pStyle w:val="42"/>
        <w:spacing w:line="410" w:lineRule="exact"/>
        <w:jc w:val="center"/>
        <w:rPr>
          <w:rFonts w:eastAsia="黑体"/>
          <w:sz w:val="24"/>
          <w:szCs w:val="24"/>
        </w:rPr>
      </w:pPr>
      <w:r>
        <w:rPr>
          <w:rFonts w:eastAsia="黑体"/>
          <w:sz w:val="24"/>
          <w:szCs w:val="24"/>
        </w:rPr>
        <w:t>9</w:t>
      </w:r>
      <w:r>
        <w:rPr>
          <w:rFonts w:hAnsi="黑体" w:eastAsia="黑体"/>
          <w:sz w:val="24"/>
          <w:szCs w:val="24"/>
        </w:rPr>
        <w:t>．保障措施</w:t>
      </w:r>
    </w:p>
    <w:p>
      <w:pPr>
        <w:pStyle w:val="42"/>
        <w:spacing w:line="410" w:lineRule="exact"/>
        <w:jc w:val="center"/>
        <w:rPr>
          <w:rFonts w:eastAsia="黑体"/>
          <w:sz w:val="24"/>
          <w:szCs w:val="24"/>
        </w:rPr>
      </w:pP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9.1 通信与信息保障</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9.1.1 建立与应急工作相关的单位或人员的通信联系方式，并提供备用方案。应急通讯录见附件A。</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9.1.2 保证报警、通信器材完好，保证信息渠道24小时畅通。</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9.2 救援装备保障</w:t>
      </w:r>
    </w:p>
    <w:p>
      <w:pPr>
        <w:pStyle w:val="42"/>
        <w:spacing w:line="410" w:lineRule="exact"/>
        <w:ind w:firstLine="480" w:firstLineChars="200"/>
        <w:rPr>
          <w:rFonts w:ascii="方正书宋简体" w:hAnsi="黑体" w:eastAsia="方正书宋简体"/>
          <w:sz w:val="24"/>
          <w:szCs w:val="24"/>
        </w:rPr>
      </w:pPr>
      <w:r>
        <w:rPr>
          <w:rFonts w:hint="eastAsia" w:ascii="方正书宋简体" w:hAnsi="黑体" w:eastAsia="方正书宋简体"/>
          <w:sz w:val="24"/>
          <w:szCs w:val="24"/>
        </w:rPr>
        <w:t>9.2.1 根据本公司起重机械类型、应急救援工作的实际需要，有针对性地配备应急救援器材。应急救援器材清单见附件C。</w:t>
      </w:r>
    </w:p>
    <w:p>
      <w:pPr>
        <w:pStyle w:val="42"/>
        <w:spacing w:line="410" w:lineRule="exact"/>
        <w:ind w:firstLine="480" w:firstLineChars="200"/>
        <w:rPr>
          <w:rFonts w:ascii="方正书宋简体" w:hAnsi="黑体" w:eastAsia="方正书宋简体"/>
          <w:spacing w:val="-8"/>
          <w:sz w:val="24"/>
          <w:szCs w:val="24"/>
        </w:rPr>
      </w:pPr>
      <w:r>
        <w:rPr>
          <w:rFonts w:hint="eastAsia" w:ascii="方正书宋简体" w:hAnsi="黑体" w:eastAsia="方正书宋简体"/>
          <w:sz w:val="24"/>
          <w:szCs w:val="24"/>
        </w:rPr>
        <w:t xml:space="preserve">9.2.2 </w:t>
      </w:r>
      <w:r>
        <w:rPr>
          <w:rFonts w:hint="eastAsia" w:ascii="方正书宋简体" w:hAnsi="黑体" w:eastAsia="方正书宋简体"/>
          <w:spacing w:val="-8"/>
          <w:sz w:val="24"/>
          <w:szCs w:val="24"/>
        </w:rPr>
        <w:t>应急救援器材应进行经常性维护保养，保持良好状态。</w:t>
      </w:r>
    </w:p>
    <w:p>
      <w:pPr>
        <w:pStyle w:val="42"/>
        <w:spacing w:line="410" w:lineRule="exact"/>
        <w:ind w:firstLine="482" w:firstLineChars="200"/>
        <w:rPr>
          <w:rFonts w:ascii="方正书宋简体" w:hAnsi="黑体" w:eastAsia="方正书宋简体"/>
          <w:b/>
          <w:sz w:val="24"/>
          <w:szCs w:val="24"/>
        </w:rPr>
      </w:pPr>
      <w:r>
        <w:rPr>
          <w:rFonts w:hint="eastAsia" w:ascii="方正书宋简体" w:hAnsi="黑体" w:eastAsia="方正书宋简体"/>
          <w:b/>
          <w:sz w:val="24"/>
          <w:szCs w:val="24"/>
        </w:rPr>
        <w:t>9.3 应急队伍保障</w:t>
      </w:r>
    </w:p>
    <w:p>
      <w:pPr>
        <w:pStyle w:val="42"/>
        <w:spacing w:after="120" w:afterLines="50" w:line="410" w:lineRule="exact"/>
        <w:jc w:val="center"/>
        <w:rPr>
          <w:rFonts w:eastAsia="黑体"/>
          <w:sz w:val="24"/>
          <w:szCs w:val="24"/>
        </w:rPr>
      </w:pPr>
      <w:r>
        <w:rPr>
          <w:rFonts w:hAnsi="黑体" w:eastAsia="黑体"/>
          <w:bCs/>
          <w:sz w:val="24"/>
          <w:szCs w:val="24"/>
        </w:rPr>
        <w:t>表</w:t>
      </w:r>
      <w:r>
        <w:rPr>
          <w:rFonts w:eastAsia="黑体"/>
          <w:bCs/>
          <w:sz w:val="24"/>
          <w:szCs w:val="24"/>
        </w:rPr>
        <w:t>1</w:t>
      </w:r>
      <w:r>
        <w:rPr>
          <w:rFonts w:hint="eastAsia" w:eastAsia="黑体"/>
          <w:bCs/>
          <w:sz w:val="24"/>
          <w:szCs w:val="24"/>
        </w:rPr>
        <w:t>　</w:t>
      </w:r>
      <w:r>
        <w:rPr>
          <w:rFonts w:hAnsi="黑体" w:eastAsia="黑体"/>
          <w:bCs/>
          <w:sz w:val="24"/>
          <w:szCs w:val="24"/>
        </w:rPr>
        <w:t>应急队伍名录</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37"/>
        <w:gridCol w:w="999"/>
        <w:gridCol w:w="25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pStyle w:val="43"/>
              <w:adjustRightInd w:val="0"/>
              <w:snapToGrid w:val="0"/>
              <w:spacing w:line="240" w:lineRule="exact"/>
              <w:ind w:firstLine="0" w:firstLineChars="0"/>
              <w:jc w:val="center"/>
              <w:rPr>
                <w:rFonts w:ascii="黑体" w:hAnsi="黑体" w:eastAsia="黑体"/>
                <w:bCs/>
                <w:sz w:val="18"/>
                <w:szCs w:val="18"/>
              </w:rPr>
            </w:pPr>
            <w:r>
              <w:rPr>
                <w:rFonts w:hint="eastAsia" w:ascii="黑体" w:hAnsi="黑体" w:eastAsia="黑体"/>
                <w:bCs/>
                <w:sz w:val="18"/>
                <w:szCs w:val="18"/>
              </w:rPr>
              <w:t>姓　名</w:t>
            </w:r>
          </w:p>
        </w:tc>
        <w:tc>
          <w:tcPr>
            <w:tcW w:w="5138" w:type="dxa"/>
            <w:gridSpan w:val="3"/>
            <w:vAlign w:val="center"/>
          </w:tcPr>
          <w:p>
            <w:pPr>
              <w:pStyle w:val="43"/>
              <w:adjustRightInd w:val="0"/>
              <w:snapToGrid w:val="0"/>
              <w:spacing w:line="240" w:lineRule="exact"/>
              <w:ind w:firstLine="0" w:firstLineChars="0"/>
              <w:jc w:val="center"/>
              <w:rPr>
                <w:rFonts w:ascii="黑体" w:hAnsi="黑体" w:eastAsia="黑体"/>
                <w:bCs/>
                <w:sz w:val="18"/>
                <w:szCs w:val="18"/>
              </w:rPr>
            </w:pPr>
            <w:r>
              <w:rPr>
                <w:rFonts w:hint="eastAsia" w:ascii="黑体" w:hAnsi="黑体" w:eastAsia="黑体"/>
                <w:bCs/>
                <w:sz w:val="18"/>
                <w:szCs w:val="18"/>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5138" w:type="dxa"/>
            <w:gridSpan w:val="3"/>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总指挥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5138" w:type="dxa"/>
            <w:gridSpan w:val="3"/>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副总指挥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5138" w:type="dxa"/>
            <w:gridSpan w:val="3"/>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现场救援指挥部办公室主任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抢险救灾组组长</w:t>
            </w:r>
          </w:p>
        </w:tc>
        <w:tc>
          <w:tcPr>
            <w:tcW w:w="999"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通信联络组组长</w:t>
            </w:r>
          </w:p>
        </w:tc>
        <w:tc>
          <w:tcPr>
            <w:tcW w:w="9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警戒保卫组组长</w:t>
            </w:r>
          </w:p>
        </w:tc>
        <w:tc>
          <w:tcPr>
            <w:tcW w:w="9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医疗救护组组长</w:t>
            </w:r>
          </w:p>
        </w:tc>
        <w:tc>
          <w:tcPr>
            <w:tcW w:w="9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后勤保障组组长</w:t>
            </w:r>
          </w:p>
        </w:tc>
        <w:tc>
          <w:tcPr>
            <w:tcW w:w="9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w:t>
            </w:r>
          </w:p>
        </w:tc>
        <w:tc>
          <w:tcPr>
            <w:tcW w:w="163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善后工作组组长</w:t>
            </w:r>
          </w:p>
        </w:tc>
        <w:tc>
          <w:tcPr>
            <w:tcW w:w="999"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组员</w:t>
            </w:r>
          </w:p>
        </w:tc>
        <w:tc>
          <w:tcPr>
            <w:tcW w:w="2502" w:type="dxa"/>
            <w:vAlign w:val="center"/>
          </w:tcPr>
          <w:p>
            <w:pPr>
              <w:adjustRightInd w:val="0"/>
              <w:snapToGrid w:val="0"/>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XXX、XXX、XXX</w:t>
            </w:r>
          </w:p>
        </w:tc>
      </w:tr>
    </w:tbl>
    <w:p>
      <w:pPr>
        <w:pStyle w:val="43"/>
        <w:adjustRightInd w:val="0"/>
        <w:snapToGrid w:val="0"/>
        <w:spacing w:before="120" w:beforeLines="50" w:line="410" w:lineRule="exact"/>
        <w:ind w:firstLine="480"/>
        <w:rPr>
          <w:rFonts w:ascii="方正书宋简体" w:eastAsia="方正书宋简体"/>
          <w:sz w:val="24"/>
          <w:szCs w:val="24"/>
        </w:rPr>
      </w:pPr>
      <w:r>
        <w:rPr>
          <w:rFonts w:hint="eastAsia" w:ascii="方正书宋简体" w:eastAsia="方正书宋简体"/>
          <w:sz w:val="24"/>
          <w:szCs w:val="24"/>
        </w:rPr>
        <w:t>应急通讯录见附件A</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 xml:space="preserve">9.4 经费保障 </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每年公司自筹</w:t>
      </w:r>
      <w:r>
        <w:rPr>
          <w:rFonts w:hint="eastAsia" w:ascii="方正书宋简体" w:hAnsi="宋体" w:eastAsia="方正书宋简体"/>
          <w:sz w:val="18"/>
          <w:szCs w:val="18"/>
        </w:rPr>
        <w:t>XX</w:t>
      </w:r>
      <w:r>
        <w:rPr>
          <w:rFonts w:hint="eastAsia" w:ascii="方正书宋简体" w:hAnsi="黑体" w:eastAsia="方正书宋简体"/>
          <w:sz w:val="24"/>
          <w:szCs w:val="24"/>
        </w:rPr>
        <w:t>万元用于应急救援所需专项经费，专款专用，不得挪作他用，应急状态时应急经费保证立即到位。</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9.5 其他保障</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9.5.1 建立应急抢险专家库，明确专家信息及联系方式。</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9.5.2 建立外部救援机构名单，明确其联络方式。</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9.5.3 根据本公司应急工作需求确定的其他相关合作单位（如：公安、消防、医疗、环保、交通运输、危化品管理部门等）。</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9.5.4 应与外部协作人员和协作单位签订合作协议，明确其义务和合作内容。</w:t>
      </w:r>
    </w:p>
    <w:p>
      <w:pPr>
        <w:pStyle w:val="43"/>
        <w:adjustRightInd w:val="0"/>
        <w:snapToGrid w:val="0"/>
        <w:spacing w:line="410" w:lineRule="exact"/>
        <w:ind w:firstLine="0" w:firstLineChars="0"/>
        <w:jc w:val="center"/>
        <w:rPr>
          <w:rFonts w:ascii="方正书宋简体" w:hAnsi="黑体" w:eastAsia="方正书宋简体"/>
          <w:sz w:val="24"/>
          <w:szCs w:val="24"/>
        </w:rPr>
      </w:pPr>
    </w:p>
    <w:p>
      <w:pPr>
        <w:pStyle w:val="43"/>
        <w:adjustRightInd w:val="0"/>
        <w:snapToGrid w:val="0"/>
        <w:spacing w:line="410" w:lineRule="exact"/>
        <w:ind w:firstLine="0" w:firstLineChars="0"/>
        <w:jc w:val="center"/>
        <w:rPr>
          <w:rFonts w:eastAsia="黑体"/>
          <w:sz w:val="24"/>
          <w:szCs w:val="24"/>
        </w:rPr>
      </w:pPr>
      <w:r>
        <w:rPr>
          <w:rFonts w:eastAsia="黑体"/>
          <w:sz w:val="24"/>
          <w:szCs w:val="24"/>
        </w:rPr>
        <w:t>10</w:t>
      </w:r>
      <w:r>
        <w:rPr>
          <w:rFonts w:hAnsi="黑体" w:eastAsia="黑体"/>
          <w:sz w:val="24"/>
          <w:szCs w:val="24"/>
        </w:rPr>
        <w:t>．预案管理</w:t>
      </w:r>
    </w:p>
    <w:p>
      <w:pPr>
        <w:pStyle w:val="43"/>
        <w:adjustRightInd w:val="0"/>
        <w:snapToGrid w:val="0"/>
        <w:spacing w:line="410" w:lineRule="exact"/>
        <w:ind w:firstLine="0" w:firstLineChars="0"/>
        <w:jc w:val="center"/>
        <w:rPr>
          <w:rFonts w:ascii="方正书宋简体" w:hAnsi="黑体" w:eastAsia="方正书宋简体"/>
          <w:sz w:val="24"/>
          <w:szCs w:val="24"/>
        </w:rPr>
      </w:pP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10.1 宣传教育</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要广泛宣传起重机械安全运行知识，紧急情况下的避险方法，提高公司内员工自我防范意识和自我保护能力。</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10.2 培训</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10.2.1 制定应急预案培训教育计划，包括培训方式、考核方式、培训效果评价等。</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10.2.2 按计划组织安全管理人员、操作人员和工程技术人员等相关人员进行有效的培训，使其具备完成应急任务所需的知识和技能。新加入的应急人员要及时进行培训。培训教育包括以下内容：</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（1）特种设备安全常识教育；</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（2）特种设备应急教育知识，包括危险源的辩识、事</w:t>
      </w:r>
      <w:r>
        <w:rPr>
          <w:rFonts w:hint="eastAsia" w:ascii="方正书宋简体" w:hAnsi="黑体" w:eastAsia="方正书宋简体"/>
          <w:spacing w:val="4"/>
          <w:sz w:val="24"/>
          <w:szCs w:val="24"/>
        </w:rPr>
        <w:t>故报警、紧急情况下人员的疏散、应急救援安全防护知识、</w:t>
      </w:r>
      <w:r>
        <w:rPr>
          <w:rFonts w:hint="eastAsia" w:ascii="方正书宋简体" w:hAnsi="黑体" w:eastAsia="方正书宋简体"/>
          <w:sz w:val="24"/>
          <w:szCs w:val="24"/>
        </w:rPr>
        <w:t>现场抢救的基本知识、特种设备应急救援操作规范、应急处理工作制度和程序等；</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（3）特种设备应急相关法律法规教育。</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10.2.3 培训考核结束后及时对培训效果进行评价。</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10.3 演练</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 xml:space="preserve">10.3.1 </w:t>
      </w:r>
      <w:r>
        <w:rPr>
          <w:rFonts w:hint="eastAsia" w:ascii="方正书宋简体" w:hAnsi="黑体" w:eastAsia="方正书宋简体"/>
          <w:spacing w:val="-4"/>
          <w:sz w:val="24"/>
          <w:szCs w:val="24"/>
        </w:rPr>
        <w:t>制定应急演练方案，确定应急演练主题、时间、地点和设备，设计应急演练场景和程序，确定应急演练人员、装</w:t>
      </w:r>
      <w:r>
        <w:rPr>
          <w:rFonts w:hint="eastAsia" w:ascii="方正书宋简体" w:hAnsi="黑体" w:eastAsia="方正书宋简体"/>
          <w:sz w:val="24"/>
          <w:szCs w:val="24"/>
        </w:rPr>
        <w:t>备、器材和应急救援方法，做好应急演练各项准备工作。</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10.3.2 应急演练每年不少于1次，演练人员应熟练掌握应急救援的基本程序和方法，各部门应协调配合，演练要认真做好记录。应急救援预案演练记录见附件D。</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10.3.3 演练结束后及时对应急预案的有效性和缺陷进行评估、总结，及时发现演练过程中存在的问题，并提出改进意见。</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10.4 修订和评审</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10.4.1 应根据演练验证结果对预案进行修订和更新。</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10.4.2 应根据国家法律、法规修改情况，遵照当地政府、安全生产监督部门和特种设备安全监管部门对应急救援工作的最新要求和应急演练评估意见，进行修订和完善。正常情况下，每年对专项预案进行一次评审，并进行修订和完善。</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10.5 报备和监管</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10.5.1 预案发布或更新后报送特种设备安全监察部门和当地人民政府及有关部门备案。</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10.5.2 依据《中华人民共和国安全生产法》、《特种设备安全监察条例》和其他法律、法规的规定，接受上级主管部门对预案的制定、完善、演练进行监督检查。</w:t>
      </w:r>
    </w:p>
    <w:p>
      <w:pPr>
        <w:pStyle w:val="43"/>
        <w:adjustRightInd w:val="0"/>
        <w:snapToGrid w:val="0"/>
        <w:spacing w:line="410" w:lineRule="exact"/>
        <w:ind w:firstLine="0" w:firstLineChars="0"/>
        <w:jc w:val="center"/>
        <w:rPr>
          <w:rFonts w:eastAsia="黑体"/>
          <w:sz w:val="24"/>
          <w:szCs w:val="24"/>
        </w:rPr>
      </w:pPr>
      <w:r>
        <w:rPr>
          <w:rFonts w:eastAsia="黑体"/>
          <w:sz w:val="24"/>
          <w:szCs w:val="24"/>
        </w:rPr>
        <w:t>11</w:t>
      </w:r>
      <w:r>
        <w:rPr>
          <w:rFonts w:hAnsi="黑体" w:eastAsia="黑体"/>
          <w:sz w:val="24"/>
          <w:szCs w:val="24"/>
        </w:rPr>
        <w:t>．附　则</w:t>
      </w:r>
    </w:p>
    <w:p>
      <w:pPr>
        <w:pStyle w:val="43"/>
        <w:adjustRightInd w:val="0"/>
        <w:snapToGrid w:val="0"/>
        <w:spacing w:line="410" w:lineRule="exact"/>
        <w:ind w:firstLine="0" w:firstLineChars="0"/>
        <w:jc w:val="center"/>
        <w:rPr>
          <w:rFonts w:eastAsia="黑体"/>
          <w:sz w:val="24"/>
          <w:szCs w:val="24"/>
        </w:rPr>
      </w:pP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11.1 名词术语</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11.1.1 特种设备  special equipment</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对人身和财产安全有较大危险性的锅炉、压力容器（含气瓶）、压力管道、电梯、起重机械、客运索道、大型游乐设施、场（厂）内专用机动车辆，以及法律、行政法规规定的其他特种设备。</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11.1.2 起重机械lifting appliances</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以间歇、重复工作方式，通过起重吊钩或其他吊具起升、下降，或升降与运移重物的机械设备。</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11.1.3 特种设备风险评估special equipment risk assessment</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以诱发特种设备事故的各种因素为依据，以影响因素发展成各类事故的可能性为条件，以事故后果造成的综合损失为评估指标，对各类特种设备的安全程度做出风险识别、分析和评价。</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11.1.4 特种设备事故应急预案speclal equipment emergency plan</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为有效预防和控制特种设备可能发生的事故，最大程度减少特种设备事故发生的可能性及其可能造成损害而预先制定的工作方案。</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11.1.5 特种设备事故应急演练special equipment emergency exercise</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针对特种设备可能发生的事故场景，依据特种设备事故应急预案而模拟开展的应急活动。</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11.2 实施和生效时间</w:t>
      </w:r>
    </w:p>
    <w:p>
      <w:pPr>
        <w:pStyle w:val="43"/>
        <w:adjustRightInd w:val="0"/>
        <w:snapToGrid w:val="0"/>
        <w:spacing w:line="410" w:lineRule="exact"/>
        <w:ind w:firstLine="480"/>
        <w:rPr>
          <w:rFonts w:ascii="方正书宋简体" w:hAnsi="黑体" w:eastAsia="方正书宋简体"/>
          <w:color w:val="5B9BD5"/>
          <w:sz w:val="24"/>
          <w:szCs w:val="24"/>
        </w:rPr>
      </w:pPr>
      <w:r>
        <w:rPr>
          <w:rFonts w:hint="eastAsia" w:ascii="方正书宋简体" w:hAnsi="Times New Roman" w:eastAsia="方正书宋简体" w:cs="Times New Roman"/>
          <w:kern w:val="0"/>
          <w:sz w:val="24"/>
          <w:szCs w:val="24"/>
          <w:lang w:val="en-US" w:eastAsia="zh-CN" w:bidi="ar-SA"/>
        </w:rPr>
        <w:t>本应急预案自××××年××月××日起实施。</w:t>
      </w:r>
    </w:p>
    <w:p>
      <w:pPr>
        <w:pStyle w:val="43"/>
        <w:adjustRightInd w:val="0"/>
        <w:snapToGrid w:val="0"/>
        <w:spacing w:line="410" w:lineRule="exact"/>
        <w:ind w:firstLine="482"/>
        <w:rPr>
          <w:rFonts w:ascii="方正书宋简体" w:hAnsi="黑体" w:eastAsia="方正书宋简体"/>
          <w:b/>
          <w:sz w:val="24"/>
          <w:szCs w:val="24"/>
        </w:rPr>
      </w:pPr>
      <w:r>
        <w:rPr>
          <w:rFonts w:hint="eastAsia" w:ascii="方正书宋简体" w:hAnsi="黑体" w:eastAsia="方正书宋简体"/>
          <w:b/>
          <w:sz w:val="24"/>
          <w:szCs w:val="24"/>
        </w:rPr>
        <w:t>11.3 制定与解释</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本应急预案由本公司制定，并负责解释。</w:t>
      </w:r>
    </w:p>
    <w:p>
      <w:pPr>
        <w:pStyle w:val="43"/>
        <w:adjustRightInd w:val="0"/>
        <w:snapToGrid w:val="0"/>
        <w:spacing w:line="410" w:lineRule="exact"/>
        <w:ind w:firstLine="0" w:firstLineChars="0"/>
        <w:jc w:val="center"/>
        <w:rPr>
          <w:rFonts w:eastAsia="黑体"/>
          <w:sz w:val="24"/>
          <w:szCs w:val="24"/>
        </w:rPr>
      </w:pPr>
    </w:p>
    <w:p>
      <w:pPr>
        <w:pStyle w:val="43"/>
        <w:adjustRightInd w:val="0"/>
        <w:snapToGrid w:val="0"/>
        <w:spacing w:line="410" w:lineRule="exact"/>
        <w:ind w:firstLine="0" w:firstLineChars="0"/>
        <w:jc w:val="center"/>
        <w:rPr>
          <w:rFonts w:eastAsia="黑体"/>
          <w:sz w:val="24"/>
          <w:szCs w:val="24"/>
        </w:rPr>
      </w:pPr>
      <w:r>
        <w:rPr>
          <w:rFonts w:eastAsia="黑体"/>
          <w:sz w:val="24"/>
          <w:szCs w:val="24"/>
        </w:rPr>
        <w:t>12</w:t>
      </w:r>
      <w:r>
        <w:rPr>
          <w:rFonts w:hAnsi="黑体" w:eastAsia="黑体"/>
          <w:sz w:val="24"/>
          <w:szCs w:val="24"/>
        </w:rPr>
        <w:t>．相关资料附录</w:t>
      </w:r>
    </w:p>
    <w:p>
      <w:pPr>
        <w:pStyle w:val="43"/>
        <w:adjustRightInd w:val="0"/>
        <w:snapToGrid w:val="0"/>
        <w:spacing w:line="410" w:lineRule="exact"/>
        <w:ind w:firstLine="0" w:firstLineChars="0"/>
        <w:rPr>
          <w:rFonts w:eastAsia="黑体"/>
          <w:sz w:val="24"/>
          <w:szCs w:val="24"/>
        </w:rPr>
      </w:pPr>
      <w:r>
        <w:rPr>
          <w:rFonts w:eastAsia="黑体"/>
          <w:sz w:val="24"/>
          <w:szCs w:val="24"/>
        </w:rPr>
        <w:br w:type="page"/>
      </w:r>
      <w:r>
        <w:rPr>
          <w:rFonts w:hAnsi="黑体" w:eastAsia="黑体"/>
          <w:sz w:val="24"/>
          <w:szCs w:val="24"/>
        </w:rPr>
        <w:t>附录</w:t>
      </w:r>
      <w:r>
        <w:rPr>
          <w:rFonts w:eastAsia="黑体"/>
          <w:sz w:val="24"/>
          <w:szCs w:val="24"/>
        </w:rPr>
        <w:t>A</w:t>
      </w:r>
    </w:p>
    <w:p>
      <w:pPr>
        <w:pStyle w:val="43"/>
        <w:adjustRightInd w:val="0"/>
        <w:snapToGrid w:val="0"/>
        <w:spacing w:line="410" w:lineRule="exact"/>
        <w:ind w:firstLine="0" w:firstLineChars="0"/>
        <w:jc w:val="center"/>
        <w:rPr>
          <w:rFonts w:ascii="方正小标宋简体" w:hAnsi="黑体" w:eastAsia="方正小标宋简体"/>
          <w:sz w:val="24"/>
          <w:szCs w:val="24"/>
        </w:rPr>
      </w:pPr>
    </w:p>
    <w:p>
      <w:pPr>
        <w:pStyle w:val="43"/>
        <w:adjustRightInd w:val="0"/>
        <w:snapToGrid w:val="0"/>
        <w:spacing w:line="410" w:lineRule="exact"/>
        <w:ind w:firstLine="0" w:firstLineChars="0"/>
        <w:jc w:val="center"/>
        <w:rPr>
          <w:rFonts w:ascii="方正小标宋简体" w:hAnsi="黑体" w:eastAsia="方正小标宋简体"/>
          <w:sz w:val="28"/>
          <w:szCs w:val="28"/>
        </w:rPr>
      </w:pPr>
      <w:r>
        <w:rPr>
          <w:rFonts w:hint="eastAsia" w:ascii="方正小标宋简体" w:hAnsi="黑体" w:eastAsia="方正小标宋简体"/>
          <w:sz w:val="28"/>
          <w:szCs w:val="28"/>
        </w:rPr>
        <w:t>起重机械机械部分常见故障及其原因分析</w:t>
      </w:r>
    </w:p>
    <w:p>
      <w:pPr>
        <w:pStyle w:val="43"/>
        <w:adjustRightInd w:val="0"/>
        <w:snapToGrid w:val="0"/>
        <w:spacing w:line="410" w:lineRule="exact"/>
        <w:ind w:firstLine="0" w:firstLineChars="0"/>
        <w:jc w:val="center"/>
        <w:rPr>
          <w:rFonts w:ascii="方正小标宋简体" w:hAnsi="黑体" w:eastAsia="方正小标宋简体"/>
          <w:sz w:val="24"/>
          <w:szCs w:val="24"/>
        </w:rPr>
      </w:pP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 xml:space="preserve">A.1 </w:t>
      </w:r>
      <w:r>
        <w:rPr>
          <w:rFonts w:hint="eastAsia" w:ascii="方正书宋简体" w:hAnsi="黑体" w:eastAsia="方正书宋简体"/>
          <w:spacing w:val="-4"/>
          <w:sz w:val="24"/>
          <w:szCs w:val="24"/>
        </w:rPr>
        <w:t>锻造吊钩损坏：尾部及尾部螺纹退刀槽出现裂纹；</w:t>
      </w:r>
      <w:r>
        <w:rPr>
          <w:rFonts w:hint="eastAsia" w:ascii="方正书宋简体" w:hAnsi="黑体" w:eastAsia="方正书宋简体"/>
          <w:sz w:val="24"/>
          <w:szCs w:val="24"/>
        </w:rPr>
        <w:t>吊钩表面上有裂纹和破裂；钩嘴危险端面的磨损超过其高度的10%。</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A.2 片式吊钩损坏：外力使吊钩弯曲；钩片的表面上有裂纹。</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A.3 滑轮损坏：滑轮槽不均匀磨损（钢丝绳磨损快）；滑轮心轴磨损（心轴损坏）；滑轮不转动（钢丝绳磨损），轮缘或腹板上有裂纹（滑轮损坏）。</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A.4 卷筒损坏：出现裂纹；壁厚磨损超过原厚度的10%。</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A.5 轴或轴颈损坏：出现裂纹；轴的弯曲每米超过0.5mm。</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A.6 联轴器损坏：在半联轴体内有裂纹（损坏联轴器）；联接螺栓孔磨损（产生振动切断螺栓）；联轴器齿磨损（缺</w:t>
      </w:r>
      <w:r>
        <w:rPr>
          <w:rFonts w:hint="eastAsia" w:ascii="方正书宋简体" w:hAnsi="黑体" w:eastAsia="方正书宋简体"/>
          <w:spacing w:val="-2"/>
          <w:sz w:val="24"/>
          <w:szCs w:val="24"/>
        </w:rPr>
        <w:t>乏润滑脂齿磨坏、重物坠落）；键槽磨损（键脱出、重物坠落）。</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A.7 齿轮损坏：齿轮齿损坏（在工作中跳动继而损坏）；齿磨损（在启动或制动时跳动）；轮辐、轮圆和轮壳有裂纹（齿轮损坏）；键损坏和齿轮在轴上跳动（切断键）。</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A.8 制动器故障：运行机构制动器失效，小车或大车断电后滑行距离较大；起升机构制动器失效不能夹持住重物（如拉杆系统中活动关节被卡住，润滑油滴入制动轮的制动面上，制动带过分磨损，电磁铁制动器上制动杠杆的锁紧螺母松开，液压推杆制动器上叶轮旋转不灵）；上闸后打不开（制动闸带胶粘在有污垢的制动轮上，活动关节卡住，弹簧张力过大，电磁铁线圈烧毁，液压推杆制动器油液使用不当、叶轮轴上键损坏导致电动机空转、叶轮卡住、电动机回路断线或烧毁）；制动带有焦味，磨损很快（不均匀离开使制动带发生摩擦、制动轮过热）；制动器易于脱开调整位置（调整螺母没有拧紧或备螺母没拧紧）。</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A.9 减速器故障：装有轴承处的外壳发热（轴承故障）；润滑油沿剖分面流出（齿轮磨损、齿轮和轴承内缺润滑油）；振动或跳动（机件磨损、螺栓松动）。</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A.10 滚动轴承故障：过热（缺乏润滑油脂，轴承内有污垢）；工作时噪音大（装配不良、轴承游隙过小或转动件受阻，轴承零件磨损或破碎）。</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A.11 车轮故障：走行不平稳及发生歪斜（车轮轮缘磨损超差，不均匀磨损使车轮直径差别过大，轨道不平）。</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A.12 小车运行机构故障：打滑（轨道上有油或在室外工作时有冰霜，轮压不均匀，同一截面内两根轨道标高差过大，启动过猛）；小车产生“三条腿”现象（四个车轮不在同一平面，轨道不平）。</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A.13 大车运行机构故障：啃轨（轨道缺陷：轨道安装水平弯曲、轨道安装内“八”字形、两根轨道相对标高超差过</w:t>
      </w:r>
      <w:r>
        <w:rPr>
          <w:rFonts w:hint="eastAsia" w:ascii="方正书宋简体" w:hAnsi="黑体" w:eastAsia="方正书宋简体"/>
          <w:spacing w:val="4"/>
          <w:sz w:val="24"/>
          <w:szCs w:val="24"/>
        </w:rPr>
        <w:t>大、轨距变化；车轮缺陷：车轮水平偏斜、车轮垂直偏斜、</w:t>
      </w:r>
      <w:r>
        <w:rPr>
          <w:rFonts w:hint="eastAsia" w:ascii="方正书宋简体" w:hAnsi="黑体" w:eastAsia="方正书宋简体"/>
          <w:sz w:val="24"/>
          <w:szCs w:val="24"/>
        </w:rPr>
        <w:t>两主动轮直径不相等、前后车轮不在同一直线上运行、车轮锥度方向安装错误；其他原因：分别驱动的大车机构中两台电动机不同步和两制动器制动力矩不等引起车轮运行不同步，两端联轴器的间隙差过大引起车轮不能同时驱动，更换一个主动车轮后造成两主动轮直径差过大引起两车轮运行的路程不一致等）。</w:t>
      </w:r>
    </w:p>
    <w:p>
      <w:pPr>
        <w:pStyle w:val="43"/>
        <w:adjustRightInd w:val="0"/>
        <w:snapToGrid w:val="0"/>
        <w:spacing w:line="430" w:lineRule="exact"/>
        <w:ind w:firstLine="0" w:firstLineChars="0"/>
        <w:rPr>
          <w:rFonts w:eastAsia="黑体"/>
          <w:sz w:val="24"/>
          <w:szCs w:val="24"/>
        </w:rPr>
      </w:pPr>
      <w:r>
        <w:rPr>
          <w:rFonts w:ascii="方正书宋简体" w:hAnsi="黑体" w:eastAsia="方正书宋简体"/>
          <w:sz w:val="24"/>
          <w:szCs w:val="24"/>
        </w:rPr>
        <w:br w:type="page"/>
      </w:r>
      <w:r>
        <w:rPr>
          <w:rFonts w:hAnsi="黑体" w:eastAsia="黑体"/>
          <w:sz w:val="24"/>
          <w:szCs w:val="24"/>
        </w:rPr>
        <w:t>附录</w:t>
      </w:r>
      <w:r>
        <w:rPr>
          <w:rFonts w:eastAsia="黑体"/>
          <w:sz w:val="24"/>
          <w:szCs w:val="24"/>
        </w:rPr>
        <w:t>B</w:t>
      </w:r>
    </w:p>
    <w:p>
      <w:pPr>
        <w:pStyle w:val="43"/>
        <w:adjustRightInd w:val="0"/>
        <w:snapToGrid w:val="0"/>
        <w:spacing w:line="430" w:lineRule="exact"/>
        <w:ind w:firstLine="0" w:firstLineChars="0"/>
        <w:jc w:val="center"/>
        <w:rPr>
          <w:rFonts w:ascii="方正小标宋简体" w:eastAsia="方正小标宋简体"/>
          <w:sz w:val="28"/>
          <w:szCs w:val="28"/>
        </w:rPr>
      </w:pPr>
    </w:p>
    <w:p>
      <w:pPr>
        <w:pStyle w:val="43"/>
        <w:adjustRightInd w:val="0"/>
        <w:snapToGrid w:val="0"/>
        <w:spacing w:line="430" w:lineRule="exact"/>
        <w:ind w:firstLine="0" w:firstLineChars="0"/>
        <w:jc w:val="center"/>
        <w:rPr>
          <w:rFonts w:ascii="方正小标宋简体" w:hAnsi="黑体" w:eastAsia="方正小标宋简体"/>
          <w:sz w:val="28"/>
          <w:szCs w:val="28"/>
        </w:rPr>
      </w:pPr>
      <w:r>
        <w:rPr>
          <w:rFonts w:hint="eastAsia" w:ascii="方正小标宋简体" w:hAnsi="黑体" w:eastAsia="方正小标宋简体"/>
          <w:sz w:val="28"/>
          <w:szCs w:val="28"/>
        </w:rPr>
        <w:t>起重机械电气设备常见故障及其原因分析</w:t>
      </w:r>
    </w:p>
    <w:p>
      <w:pPr>
        <w:pStyle w:val="43"/>
        <w:adjustRightInd w:val="0"/>
        <w:snapToGrid w:val="0"/>
        <w:spacing w:line="430" w:lineRule="exact"/>
        <w:ind w:firstLine="0" w:firstLineChars="0"/>
        <w:jc w:val="center"/>
        <w:rPr>
          <w:rFonts w:ascii="方正小标宋简体" w:hAnsi="黑体" w:eastAsia="方正小标宋简体"/>
          <w:sz w:val="28"/>
          <w:szCs w:val="28"/>
        </w:rPr>
      </w:pPr>
    </w:p>
    <w:p>
      <w:pPr>
        <w:pStyle w:val="43"/>
        <w:adjustRightInd w:val="0"/>
        <w:snapToGrid w:val="0"/>
        <w:spacing w:line="430" w:lineRule="exact"/>
        <w:ind w:firstLine="480"/>
        <w:rPr>
          <w:rFonts w:ascii="方正书宋简体" w:hAnsi="黑体" w:eastAsia="方正书宋简体"/>
          <w:sz w:val="24"/>
          <w:szCs w:val="24"/>
        </w:rPr>
      </w:pPr>
      <w:r>
        <w:rPr>
          <w:rFonts w:hint="eastAsia" w:ascii="方正书宋简体" w:hAnsi="黑体" w:eastAsia="方正书宋简体"/>
          <w:sz w:val="24"/>
          <w:szCs w:val="24"/>
        </w:rPr>
        <w:t>B.1 电动机故障：均匀过热（实际工作类型超过额定值而过载，在低电压下工作）；工作时噪音不正常（定子相位错移，定子铁芯未压紧，滚动轴承磨损，横楔子膨胀）；电</w:t>
      </w:r>
      <w:r>
        <w:rPr>
          <w:rFonts w:hint="eastAsia" w:ascii="方正书宋简体" w:hAnsi="黑体" w:eastAsia="方正书宋简体"/>
          <w:spacing w:val="-2"/>
          <w:sz w:val="24"/>
          <w:szCs w:val="24"/>
        </w:rPr>
        <w:t>刷冒花或滑环被烧焦（电刷研磨不好使电刷在刷握中太紧，</w:t>
      </w:r>
      <w:r>
        <w:rPr>
          <w:rFonts w:hint="eastAsia" w:ascii="方正书宋简体" w:hAnsi="黑体" w:eastAsia="方正书宋简体"/>
          <w:sz w:val="24"/>
          <w:szCs w:val="24"/>
        </w:rPr>
        <w:t>电刷及滑环脏污或滑环不平使电刷压力不够）。</w:t>
      </w:r>
    </w:p>
    <w:p>
      <w:pPr>
        <w:pStyle w:val="43"/>
        <w:adjustRightInd w:val="0"/>
        <w:snapToGrid w:val="0"/>
        <w:spacing w:line="430" w:lineRule="exact"/>
        <w:ind w:firstLine="480"/>
        <w:rPr>
          <w:rFonts w:ascii="方正书宋简体" w:hAnsi="黑体" w:eastAsia="方正书宋简体"/>
          <w:sz w:val="24"/>
          <w:szCs w:val="24"/>
        </w:rPr>
      </w:pPr>
      <w:r>
        <w:rPr>
          <w:rFonts w:hint="eastAsia" w:ascii="方正书宋简体" w:hAnsi="黑体" w:eastAsia="方正书宋简体"/>
          <w:sz w:val="24"/>
          <w:szCs w:val="24"/>
        </w:rPr>
        <w:t>B.2 电磁铁故障：线圈过热（电磁铁吸力过载，磁流通路的固定部分与活动部分之间有间隙使线圈电压与电网电压不符合）；发出嗡嗡声（电磁铁过载，磁流通路的工作面有污垢）；电磁铁吸力不能克服弹簧力（电磁铁过载，电网电压低）。</w:t>
      </w:r>
    </w:p>
    <w:p>
      <w:pPr>
        <w:pStyle w:val="43"/>
        <w:adjustRightInd w:val="0"/>
        <w:snapToGrid w:val="0"/>
        <w:spacing w:line="430" w:lineRule="exact"/>
        <w:ind w:firstLine="480"/>
        <w:rPr>
          <w:rFonts w:ascii="方正书宋简体" w:hAnsi="黑体" w:eastAsia="方正书宋简体"/>
          <w:sz w:val="24"/>
          <w:szCs w:val="24"/>
        </w:rPr>
      </w:pPr>
      <w:r>
        <w:rPr>
          <w:rFonts w:hint="eastAsia" w:ascii="方正书宋简体" w:hAnsi="黑体" w:eastAsia="方正书宋简体"/>
          <w:sz w:val="24"/>
          <w:szCs w:val="24"/>
        </w:rPr>
        <w:t>B.3 接触器故障：线圈发热（线圈过载，磁流通路的活动部分接触不到固定部分）；嗡嗡声较大（线圈过载，磁流通路工作表面上脏污、磁力通路自动调整系统中有卡塞现象）；触头过热或烧损（触头压力不足，触头脏污）；主接触器不能接通（闸刀开关未闭合，紧急开关未闭合，仓口开关未闭合，控制手柄未放零位，控制电路熔断器烧断，电路无电）；起重机械运行中接触器经常掉闸（触头压力不够）。</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B.4 控制器故障：控制器合上后，电动机不转动（一相断电，转子电路断线，线路无电压，控制器触头未接触，集电刷发生故障）；控制器合上后电动机仅能单向转动（反向触头接触不良或转动机构有毛病，配电线路有故障，限位开关发生故障）；工作时发生卡塞和冲击（定位机构发生故障，触头卡在弧形分支中）；运行中控制器掰不动（定位机构有毛病或凸轮卡住，触头烧灼连结）；触头烧损（触头压力不足或有污物）。</w:t>
      </w:r>
    </w:p>
    <w:p>
      <w:pPr>
        <w:pStyle w:val="43"/>
        <w:adjustRightInd w:val="0"/>
        <w:snapToGrid w:val="0"/>
        <w:spacing w:line="410" w:lineRule="exact"/>
        <w:ind w:firstLine="480"/>
        <w:rPr>
          <w:rFonts w:ascii="方正书宋简体" w:hAnsi="黑体" w:eastAsia="方正书宋简体"/>
          <w:sz w:val="24"/>
          <w:szCs w:val="24"/>
        </w:rPr>
      </w:pPr>
      <w:r>
        <w:rPr>
          <w:rFonts w:hint="eastAsia" w:ascii="方正书宋简体" w:hAnsi="黑体" w:eastAsia="方正书宋简体"/>
          <w:sz w:val="24"/>
          <w:szCs w:val="24"/>
        </w:rPr>
        <w:t>B.5 液压电磁铁故障：通电后推杆不动作或行程小（推杆卡住，网路电压低于额定电压的85%，延时断电器延时过短或常开触头不动作，整流装置损坏，严重漏油）。</w:t>
      </w:r>
    </w:p>
    <w:p>
      <w:pPr>
        <w:pStyle w:val="42"/>
        <w:spacing w:line="410" w:lineRule="exact"/>
        <w:rPr>
          <w:rFonts w:eastAsia="黑体"/>
          <w:sz w:val="24"/>
          <w:szCs w:val="24"/>
        </w:rPr>
      </w:pPr>
      <w:r>
        <w:rPr>
          <w:rFonts w:ascii="方正书宋简体" w:hAnsi="黑体" w:eastAsia="方正书宋简体"/>
          <w:sz w:val="24"/>
          <w:szCs w:val="24"/>
        </w:rPr>
        <w:br w:type="page"/>
      </w:r>
      <w:r>
        <w:rPr>
          <w:rFonts w:hAnsi="黑体" w:eastAsia="黑体"/>
          <w:sz w:val="24"/>
          <w:szCs w:val="24"/>
        </w:rPr>
        <w:t>附录</w:t>
      </w:r>
      <w:r>
        <w:rPr>
          <w:rFonts w:eastAsia="黑体"/>
          <w:sz w:val="24"/>
          <w:szCs w:val="24"/>
        </w:rPr>
        <w:t>C</w:t>
      </w:r>
    </w:p>
    <w:p>
      <w:pPr>
        <w:pStyle w:val="42"/>
        <w:spacing w:after="120" w:afterLines="50" w:line="410" w:lineRule="exact"/>
        <w:jc w:val="center"/>
        <w:rPr>
          <w:rFonts w:ascii="方正小标宋简体" w:eastAsia="方正小标宋简体"/>
          <w:sz w:val="28"/>
          <w:szCs w:val="28"/>
        </w:rPr>
      </w:pPr>
      <w:r>
        <w:rPr>
          <w:rFonts w:hint="eastAsia" w:ascii="方正小标宋简体" w:eastAsia="方正小标宋简体"/>
          <w:sz w:val="28"/>
          <w:szCs w:val="28"/>
        </w:rPr>
        <w:t>起重机械危害辨识和风险控制措施</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34"/>
        <w:gridCol w:w="45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19" w:type="dxa"/>
            <w:vAlign w:val="center"/>
          </w:tcPr>
          <w:p>
            <w:pPr>
              <w:snapToGrid w:val="0"/>
              <w:spacing w:line="200" w:lineRule="exact"/>
              <w:jc w:val="center"/>
              <w:rPr>
                <w:rFonts w:ascii="黑体" w:hAnsi="黑体" w:eastAsia="黑体"/>
                <w:bCs/>
                <w:sz w:val="15"/>
                <w:szCs w:val="15"/>
              </w:rPr>
            </w:pPr>
            <w:r>
              <w:rPr>
                <w:rFonts w:hint="eastAsia" w:ascii="黑体" w:hAnsi="黑体" w:eastAsia="黑体"/>
                <w:bCs/>
                <w:sz w:val="15"/>
                <w:szCs w:val="15"/>
              </w:rPr>
              <w:t>序号</w:t>
            </w:r>
          </w:p>
        </w:tc>
        <w:tc>
          <w:tcPr>
            <w:tcW w:w="1134" w:type="dxa"/>
            <w:vAlign w:val="center"/>
          </w:tcPr>
          <w:p>
            <w:pPr>
              <w:snapToGrid w:val="0"/>
              <w:spacing w:line="200" w:lineRule="exact"/>
              <w:jc w:val="center"/>
              <w:rPr>
                <w:rFonts w:ascii="黑体" w:hAnsi="黑体" w:eastAsia="黑体"/>
                <w:sz w:val="15"/>
                <w:szCs w:val="15"/>
              </w:rPr>
            </w:pPr>
            <w:r>
              <w:rPr>
                <w:rFonts w:hint="eastAsia" w:ascii="黑体" w:hAnsi="黑体" w:eastAsia="黑体"/>
                <w:bCs/>
                <w:sz w:val="15"/>
                <w:szCs w:val="15"/>
              </w:rPr>
              <w:t>危害事件</w:t>
            </w:r>
          </w:p>
        </w:tc>
        <w:tc>
          <w:tcPr>
            <w:tcW w:w="4584" w:type="dxa"/>
            <w:vAlign w:val="center"/>
          </w:tcPr>
          <w:p>
            <w:pPr>
              <w:snapToGrid w:val="0"/>
              <w:spacing w:line="200" w:lineRule="exact"/>
              <w:jc w:val="center"/>
              <w:rPr>
                <w:rFonts w:ascii="黑体" w:hAnsi="黑体" w:eastAsia="黑体"/>
                <w:bCs/>
                <w:sz w:val="15"/>
                <w:szCs w:val="15"/>
              </w:rPr>
            </w:pPr>
            <w:r>
              <w:rPr>
                <w:rFonts w:hint="eastAsia" w:ascii="黑体" w:hAnsi="黑体" w:eastAsia="黑体"/>
                <w:bCs/>
                <w:sz w:val="15"/>
                <w:szCs w:val="15"/>
              </w:rPr>
              <w:t>风险控制措施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19" w:type="dxa"/>
            <w:vAlign w:val="center"/>
          </w:tcPr>
          <w:p>
            <w:pPr>
              <w:snapToGrid w:val="0"/>
              <w:spacing w:line="200" w:lineRule="exact"/>
              <w:jc w:val="center"/>
              <w:rPr>
                <w:rFonts w:ascii="方正书宋简体" w:eastAsia="方正书宋简体"/>
                <w:bCs/>
                <w:sz w:val="15"/>
                <w:szCs w:val="15"/>
              </w:rPr>
            </w:pPr>
            <w:r>
              <w:rPr>
                <w:rFonts w:hint="eastAsia" w:ascii="方正书宋简体" w:eastAsia="方正书宋简体"/>
                <w:bCs/>
                <w:sz w:val="15"/>
                <w:szCs w:val="15"/>
              </w:rPr>
              <w:t>1</w:t>
            </w:r>
          </w:p>
        </w:tc>
        <w:tc>
          <w:tcPr>
            <w:tcW w:w="1134" w:type="dxa"/>
            <w:vAlign w:val="center"/>
          </w:tcPr>
          <w:p>
            <w:pPr>
              <w:snapToGrid w:val="0"/>
              <w:spacing w:line="200" w:lineRule="exact"/>
              <w:jc w:val="center"/>
              <w:rPr>
                <w:rFonts w:ascii="方正书宋简体" w:hAnsi="黑体" w:eastAsia="方正书宋简体"/>
                <w:b/>
                <w:bCs/>
                <w:sz w:val="15"/>
                <w:szCs w:val="15"/>
              </w:rPr>
            </w:pPr>
            <w:r>
              <w:rPr>
                <w:rFonts w:hint="eastAsia" w:ascii="方正书宋简体" w:hAnsi="宋体" w:eastAsia="方正书宋简体"/>
                <w:sz w:val="15"/>
                <w:szCs w:val="15"/>
              </w:rPr>
              <w:t>倾覆、折断</w:t>
            </w:r>
          </w:p>
        </w:tc>
        <w:tc>
          <w:tcPr>
            <w:tcW w:w="4584" w:type="dxa"/>
            <w:vAlign w:val="center"/>
          </w:tcPr>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1．严禁超载、超规范的作业工况；</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2．确保基础稳固、支护可靠；</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3．按照规定检查维护金属结构和重要零部件；</w:t>
            </w:r>
          </w:p>
          <w:p>
            <w:pPr>
              <w:snapToGrid w:val="0"/>
              <w:spacing w:line="200" w:lineRule="exact"/>
              <w:rPr>
                <w:rFonts w:ascii="方正书宋简体" w:hAnsi="宋体" w:eastAsia="方正书宋简体"/>
                <w:spacing w:val="-2"/>
                <w:sz w:val="15"/>
                <w:szCs w:val="15"/>
              </w:rPr>
            </w:pPr>
            <w:r>
              <w:rPr>
                <w:rFonts w:hint="eastAsia" w:ascii="方正书宋简体" w:hAnsi="宋体" w:eastAsia="方正书宋简体"/>
                <w:sz w:val="15"/>
                <w:szCs w:val="15"/>
              </w:rPr>
              <w:t>4．</w:t>
            </w:r>
            <w:r>
              <w:rPr>
                <w:rFonts w:hint="eastAsia" w:ascii="方正书宋简体" w:hAnsi="宋体" w:eastAsia="方正书宋简体"/>
                <w:spacing w:val="-2"/>
                <w:sz w:val="15"/>
                <w:szCs w:val="15"/>
              </w:rPr>
              <w:t>按规作业，严禁负载超速运行、快速启动、快速制动；</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5．大车移动时严禁在轨道上放置物品；</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6</w:t>
            </w:r>
            <w:r>
              <w:rPr>
                <w:rFonts w:hint="eastAsia" w:ascii="方正书宋简体" w:eastAsia="方正书宋简体"/>
                <w:sz w:val="15"/>
                <w:szCs w:val="15"/>
              </w:rPr>
              <w:t>．</w:t>
            </w:r>
            <w:r>
              <w:rPr>
                <w:rFonts w:hint="eastAsia" w:ascii="方正书宋简体" w:hAnsi="宋体" w:eastAsia="方正书宋简体"/>
                <w:spacing w:val="-2"/>
                <w:sz w:val="15"/>
                <w:szCs w:val="15"/>
              </w:rPr>
              <w:t>露天起重机夹轨器、防风锚定装置可靠有效，停工时</w:t>
            </w:r>
            <w:r>
              <w:rPr>
                <w:rFonts w:hint="eastAsia" w:ascii="方正书宋简体" w:hAnsi="宋体" w:eastAsia="方正书宋简体"/>
                <w:sz w:val="15"/>
                <w:szCs w:val="15"/>
              </w:rPr>
              <w:t>应将大车停至指定位置并及时锚定。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19" w:type="dxa"/>
            <w:vAlign w:val="center"/>
          </w:tcPr>
          <w:p>
            <w:pPr>
              <w:snapToGrid w:val="0"/>
              <w:spacing w:line="200" w:lineRule="exact"/>
              <w:jc w:val="center"/>
              <w:rPr>
                <w:rFonts w:ascii="方正书宋简体" w:eastAsia="方正书宋简体"/>
                <w:bCs/>
                <w:sz w:val="15"/>
                <w:szCs w:val="15"/>
              </w:rPr>
            </w:pPr>
            <w:r>
              <w:rPr>
                <w:rFonts w:hint="eastAsia" w:ascii="方正书宋简体" w:eastAsia="方正书宋简体"/>
                <w:bCs/>
                <w:sz w:val="15"/>
                <w:szCs w:val="15"/>
              </w:rPr>
              <w:t>2</w:t>
            </w:r>
          </w:p>
        </w:tc>
        <w:tc>
          <w:tcPr>
            <w:tcW w:w="1134" w:type="dxa"/>
            <w:vAlign w:val="center"/>
          </w:tcPr>
          <w:p>
            <w:pPr>
              <w:snapToGrid w:val="0"/>
              <w:spacing w:line="200" w:lineRule="exact"/>
              <w:jc w:val="center"/>
              <w:rPr>
                <w:rFonts w:ascii="方正书宋简体" w:hAnsi="宋体" w:eastAsia="方正书宋简体"/>
                <w:sz w:val="15"/>
                <w:szCs w:val="15"/>
              </w:rPr>
            </w:pPr>
            <w:r>
              <w:rPr>
                <w:rFonts w:hint="eastAsia" w:ascii="方正书宋简体" w:hAnsi="宋体" w:eastAsia="方正书宋简体"/>
                <w:sz w:val="15"/>
                <w:szCs w:val="15"/>
              </w:rPr>
              <w:t>碰撞、挤压</w:t>
            </w:r>
          </w:p>
        </w:tc>
        <w:tc>
          <w:tcPr>
            <w:tcW w:w="4584" w:type="dxa"/>
            <w:vAlign w:val="center"/>
          </w:tcPr>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1．</w:t>
            </w:r>
            <w:r>
              <w:rPr>
                <w:rFonts w:hint="eastAsia" w:ascii="方正书宋简体" w:hAnsi="宋体" w:eastAsia="方正书宋简体"/>
                <w:spacing w:val="-2"/>
                <w:sz w:val="15"/>
                <w:szCs w:val="15"/>
              </w:rPr>
              <w:t>严禁司机违规操作，吊运物品时严禁快速启动、快速</w:t>
            </w:r>
            <w:r>
              <w:rPr>
                <w:rFonts w:hint="eastAsia" w:ascii="方正书宋简体" w:hAnsi="宋体" w:eastAsia="方正书宋简体"/>
                <w:sz w:val="15"/>
                <w:szCs w:val="15"/>
              </w:rPr>
              <w:t>制动；</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2．</w:t>
            </w:r>
            <w:r>
              <w:rPr>
                <w:rFonts w:hint="eastAsia" w:ascii="方正书宋简体" w:hAnsi="宋体" w:eastAsia="方正书宋简体"/>
                <w:spacing w:val="-2"/>
                <w:sz w:val="15"/>
                <w:szCs w:val="15"/>
              </w:rPr>
              <w:t>严禁指挥违规指挥，在起重机械运行路线附近有人员</w:t>
            </w:r>
            <w:r>
              <w:rPr>
                <w:rFonts w:hint="eastAsia" w:ascii="方正书宋简体" w:hAnsi="宋体" w:eastAsia="方正书宋简体"/>
                <w:sz w:val="15"/>
                <w:szCs w:val="15"/>
              </w:rPr>
              <w:t>或障碍物时严禁启动运行；</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3．合理设置吊运路线；</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4．</w:t>
            </w:r>
            <w:r>
              <w:rPr>
                <w:rFonts w:hint="eastAsia" w:ascii="方正书宋简体" w:hAnsi="宋体" w:eastAsia="方正书宋简体"/>
                <w:spacing w:val="-4"/>
                <w:sz w:val="15"/>
                <w:szCs w:val="15"/>
              </w:rPr>
              <w:t>对吊物</w:t>
            </w:r>
            <w:r>
              <w:rPr>
                <w:rFonts w:hint="eastAsia" w:ascii="方正书宋简体" w:eastAsia="方正书宋简体"/>
                <w:spacing w:val="-4"/>
                <w:sz w:val="15"/>
                <w:szCs w:val="15"/>
              </w:rPr>
              <w:t>（</w:t>
            </w:r>
            <w:r>
              <w:rPr>
                <w:rFonts w:hint="eastAsia" w:ascii="方正书宋简体" w:hAnsi="宋体" w:eastAsia="方正书宋简体"/>
                <w:spacing w:val="-4"/>
                <w:sz w:val="15"/>
                <w:szCs w:val="15"/>
              </w:rPr>
              <w:t>具</w:t>
            </w:r>
            <w:r>
              <w:rPr>
                <w:rFonts w:hint="eastAsia" w:ascii="方正书宋简体" w:eastAsia="方正书宋简体"/>
                <w:spacing w:val="-4"/>
                <w:sz w:val="15"/>
                <w:szCs w:val="15"/>
              </w:rPr>
              <w:t>）</w:t>
            </w:r>
            <w:r>
              <w:rPr>
                <w:rFonts w:hint="eastAsia" w:ascii="方正书宋简体" w:hAnsi="宋体" w:eastAsia="方正书宋简体"/>
                <w:spacing w:val="-4"/>
                <w:sz w:val="15"/>
                <w:szCs w:val="15"/>
              </w:rPr>
              <w:t>旋转采取有效安全防护措施，吊物</w:t>
            </w:r>
            <w:r>
              <w:rPr>
                <w:rFonts w:hint="eastAsia" w:ascii="方正书宋简体" w:eastAsia="方正书宋简体"/>
                <w:spacing w:val="-4"/>
                <w:sz w:val="15"/>
                <w:szCs w:val="15"/>
              </w:rPr>
              <w:t>（</w:t>
            </w:r>
            <w:r>
              <w:rPr>
                <w:rFonts w:hint="eastAsia" w:ascii="方正书宋简体" w:hAnsi="宋体" w:eastAsia="方正书宋简体"/>
                <w:spacing w:val="-4"/>
                <w:sz w:val="15"/>
                <w:szCs w:val="15"/>
              </w:rPr>
              <w:t>具</w:t>
            </w:r>
            <w:r>
              <w:rPr>
                <w:rFonts w:hint="eastAsia" w:ascii="方正书宋简体" w:eastAsia="方正书宋简体"/>
                <w:spacing w:val="-4"/>
                <w:sz w:val="15"/>
                <w:szCs w:val="15"/>
              </w:rPr>
              <w:t>）</w:t>
            </w:r>
            <w:r>
              <w:rPr>
                <w:rFonts w:hint="eastAsia" w:ascii="方正书宋简体" w:hAnsi="宋体" w:eastAsia="方正书宋简体"/>
                <w:sz w:val="15"/>
                <w:szCs w:val="15"/>
              </w:rPr>
              <w:t>摆放方式稳固、停靠可靠；</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5．</w:t>
            </w:r>
            <w:r>
              <w:rPr>
                <w:rFonts w:hint="eastAsia" w:ascii="方正书宋简体" w:hAnsi="宋体" w:eastAsia="方正书宋简体"/>
                <w:spacing w:val="-4"/>
                <w:sz w:val="15"/>
                <w:szCs w:val="15"/>
              </w:rPr>
              <w:t>巡检或维修起重机械作业时站位正确，与司机</w:t>
            </w:r>
            <w:r>
              <w:rPr>
                <w:rFonts w:hint="eastAsia" w:ascii="方正书宋简体" w:eastAsia="方正书宋简体"/>
                <w:spacing w:val="-4"/>
                <w:sz w:val="15"/>
                <w:szCs w:val="15"/>
              </w:rPr>
              <w:t>（</w:t>
            </w:r>
            <w:r>
              <w:rPr>
                <w:rFonts w:hint="eastAsia" w:ascii="方正书宋简体" w:hAnsi="宋体" w:eastAsia="方正书宋简体"/>
                <w:spacing w:val="-4"/>
                <w:sz w:val="15"/>
                <w:szCs w:val="15"/>
              </w:rPr>
              <w:t>指挥</w:t>
            </w:r>
            <w:r>
              <w:rPr>
                <w:rFonts w:hint="eastAsia" w:ascii="方正书宋简体" w:eastAsia="方正书宋简体"/>
                <w:spacing w:val="-4"/>
                <w:sz w:val="15"/>
                <w:szCs w:val="15"/>
              </w:rPr>
              <w:t>）</w:t>
            </w:r>
            <w:r>
              <w:rPr>
                <w:rFonts w:hint="eastAsia" w:ascii="方正书宋简体" w:hAnsi="宋体" w:eastAsia="方正书宋简体"/>
                <w:sz w:val="15"/>
                <w:szCs w:val="15"/>
              </w:rPr>
              <w:t>保持有效联系，司机</w:t>
            </w:r>
            <w:r>
              <w:rPr>
                <w:rFonts w:hint="eastAsia" w:ascii="方正书宋简体" w:eastAsia="方正书宋简体"/>
                <w:sz w:val="15"/>
                <w:szCs w:val="15"/>
              </w:rPr>
              <w:t>（</w:t>
            </w:r>
            <w:r>
              <w:rPr>
                <w:rFonts w:hint="eastAsia" w:ascii="方正书宋简体" w:hAnsi="宋体" w:eastAsia="方正书宋简体"/>
                <w:sz w:val="15"/>
                <w:szCs w:val="15"/>
              </w:rPr>
              <w:t>指挥</w:t>
            </w:r>
            <w:r>
              <w:rPr>
                <w:rFonts w:hint="eastAsia" w:ascii="方正书宋简体" w:eastAsia="方正书宋简体"/>
                <w:sz w:val="15"/>
                <w:szCs w:val="15"/>
              </w:rPr>
              <w:t>）</w:t>
            </w:r>
            <w:r>
              <w:rPr>
                <w:rFonts w:hint="eastAsia" w:ascii="方正书宋简体" w:hAnsi="宋体" w:eastAsia="方正书宋简体"/>
                <w:sz w:val="15"/>
                <w:szCs w:val="15"/>
              </w:rPr>
              <w:t>视野能见运行区域；</w:t>
            </w:r>
          </w:p>
          <w:p>
            <w:pPr>
              <w:snapToGrid w:val="0"/>
              <w:spacing w:line="200" w:lineRule="exact"/>
              <w:rPr>
                <w:rFonts w:ascii="方正书宋简体" w:eastAsia="方正书宋简体"/>
                <w:sz w:val="15"/>
                <w:szCs w:val="15"/>
              </w:rPr>
            </w:pPr>
            <w:r>
              <w:rPr>
                <w:rFonts w:hint="eastAsia" w:ascii="方正书宋简体" w:hAnsi="宋体" w:eastAsia="方正书宋简体"/>
                <w:sz w:val="15"/>
                <w:szCs w:val="15"/>
              </w:rPr>
              <w:t>6．采取必要的安全防护措施，加强吊运作业现场管理。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19" w:type="dxa"/>
            <w:vAlign w:val="center"/>
          </w:tcPr>
          <w:p>
            <w:pPr>
              <w:snapToGrid w:val="0"/>
              <w:spacing w:line="200" w:lineRule="exact"/>
              <w:jc w:val="center"/>
              <w:rPr>
                <w:rFonts w:ascii="方正书宋简体" w:eastAsia="方正书宋简体"/>
                <w:bCs/>
                <w:sz w:val="15"/>
                <w:szCs w:val="15"/>
              </w:rPr>
            </w:pPr>
            <w:r>
              <w:rPr>
                <w:rFonts w:hint="eastAsia" w:ascii="方正书宋简体" w:eastAsia="方正书宋简体"/>
                <w:bCs/>
                <w:sz w:val="15"/>
                <w:szCs w:val="15"/>
              </w:rPr>
              <w:t>3</w:t>
            </w:r>
          </w:p>
        </w:tc>
        <w:tc>
          <w:tcPr>
            <w:tcW w:w="1134" w:type="dxa"/>
            <w:vAlign w:val="center"/>
          </w:tcPr>
          <w:p>
            <w:pPr>
              <w:snapToGrid w:val="0"/>
              <w:spacing w:line="200" w:lineRule="exact"/>
              <w:jc w:val="center"/>
              <w:rPr>
                <w:rFonts w:ascii="方正书宋简体" w:eastAsia="方正书宋简体"/>
                <w:sz w:val="15"/>
                <w:szCs w:val="15"/>
              </w:rPr>
            </w:pPr>
            <w:r>
              <w:rPr>
                <w:rFonts w:hint="eastAsia" w:ascii="方正书宋简体" w:hAnsi="宋体" w:eastAsia="方正书宋简体"/>
                <w:sz w:val="15"/>
                <w:szCs w:val="15"/>
              </w:rPr>
              <w:t>吊具</w:t>
            </w:r>
            <w:r>
              <w:rPr>
                <w:rFonts w:hint="eastAsia" w:ascii="方正书宋简体" w:eastAsia="方正书宋简体"/>
                <w:sz w:val="15"/>
                <w:szCs w:val="15"/>
              </w:rPr>
              <w:t>（</w:t>
            </w:r>
            <w:r>
              <w:rPr>
                <w:rFonts w:hint="eastAsia" w:ascii="方正书宋简体" w:hAnsi="宋体" w:eastAsia="方正书宋简体"/>
                <w:sz w:val="15"/>
                <w:szCs w:val="15"/>
              </w:rPr>
              <w:t>物</w:t>
            </w:r>
            <w:r>
              <w:rPr>
                <w:rFonts w:hint="eastAsia" w:ascii="方正书宋简体" w:eastAsia="方正书宋简体"/>
                <w:sz w:val="15"/>
                <w:szCs w:val="15"/>
              </w:rPr>
              <w:t>）</w:t>
            </w:r>
          </w:p>
          <w:p>
            <w:pPr>
              <w:snapToGrid w:val="0"/>
              <w:spacing w:line="200" w:lineRule="exact"/>
              <w:jc w:val="center"/>
              <w:rPr>
                <w:rFonts w:ascii="方正书宋简体" w:hAnsi="宋体" w:eastAsia="方正书宋简体"/>
                <w:sz w:val="15"/>
                <w:szCs w:val="15"/>
              </w:rPr>
            </w:pPr>
            <w:r>
              <w:rPr>
                <w:rFonts w:hint="eastAsia" w:ascii="方正书宋简体" w:hAnsi="宋体" w:eastAsia="方正书宋简体"/>
                <w:sz w:val="15"/>
                <w:szCs w:val="15"/>
              </w:rPr>
              <w:t>坠落伤人</w:t>
            </w:r>
          </w:p>
        </w:tc>
        <w:tc>
          <w:tcPr>
            <w:tcW w:w="4584" w:type="dxa"/>
            <w:vAlign w:val="center"/>
          </w:tcPr>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1．正确选择吊具、索具；</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2．吊具、索具无缺陷，绑挂方法正确；</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hAnsi="宋体" w:eastAsia="方正书宋简体"/>
                <w:sz w:val="15"/>
                <w:szCs w:val="15"/>
              </w:rPr>
              <w:t>3．极限开关、超载限制器有效，防止过卷扬，超载等工况的发生；</w:t>
            </w:r>
          </w:p>
          <w:p>
            <w:pPr>
              <w:snapToGrid w:val="0"/>
              <w:spacing w:line="200" w:lineRule="exact"/>
              <w:rPr>
                <w:rFonts w:ascii="方正书宋简体" w:eastAsia="方正书宋简体"/>
                <w:sz w:val="15"/>
                <w:szCs w:val="15"/>
              </w:rPr>
            </w:pPr>
            <w:r>
              <w:rPr>
                <w:rFonts w:hint="eastAsia" w:ascii="方正书宋简体" w:hAnsi="宋体" w:eastAsia="方正书宋简体"/>
                <w:sz w:val="15"/>
                <w:szCs w:val="15"/>
              </w:rPr>
              <w:t>4．司机应按规操作。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19" w:type="dxa"/>
            <w:vAlign w:val="center"/>
          </w:tcPr>
          <w:p>
            <w:pPr>
              <w:snapToGrid w:val="0"/>
              <w:spacing w:line="200" w:lineRule="exact"/>
              <w:jc w:val="center"/>
              <w:rPr>
                <w:rFonts w:ascii="方正书宋简体" w:eastAsia="方正书宋简体"/>
                <w:bCs/>
                <w:sz w:val="15"/>
                <w:szCs w:val="15"/>
              </w:rPr>
            </w:pPr>
            <w:r>
              <w:rPr>
                <w:rFonts w:hint="eastAsia" w:ascii="方正书宋简体" w:eastAsia="方正书宋简体"/>
                <w:bCs/>
                <w:sz w:val="15"/>
                <w:szCs w:val="15"/>
              </w:rPr>
              <w:t>4</w:t>
            </w:r>
          </w:p>
        </w:tc>
        <w:tc>
          <w:tcPr>
            <w:tcW w:w="1134" w:type="dxa"/>
            <w:vAlign w:val="center"/>
          </w:tcPr>
          <w:p>
            <w:pPr>
              <w:snapToGrid w:val="0"/>
              <w:spacing w:line="200" w:lineRule="exact"/>
              <w:jc w:val="center"/>
              <w:rPr>
                <w:rFonts w:ascii="方正书宋简体" w:hAnsi="宋体" w:eastAsia="方正书宋简体"/>
                <w:sz w:val="15"/>
                <w:szCs w:val="15"/>
              </w:rPr>
            </w:pPr>
            <w:r>
              <w:rPr>
                <w:rFonts w:hint="eastAsia" w:ascii="方正书宋简体" w:hAnsi="宋体" w:eastAsia="方正书宋简体"/>
                <w:sz w:val="15"/>
                <w:szCs w:val="15"/>
              </w:rPr>
              <w:t>触　电</w:t>
            </w:r>
          </w:p>
        </w:tc>
        <w:tc>
          <w:tcPr>
            <w:tcW w:w="4584" w:type="dxa"/>
            <w:vAlign w:val="center"/>
          </w:tcPr>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1．</w:t>
            </w:r>
            <w:r>
              <w:rPr>
                <w:rFonts w:hint="eastAsia" w:ascii="方正书宋简体" w:hAnsi="宋体" w:eastAsia="方正书宋简体"/>
                <w:sz w:val="15"/>
                <w:szCs w:val="15"/>
              </w:rPr>
              <w:t>作业前确认起重机械的接地情况良好；</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2．</w:t>
            </w:r>
            <w:r>
              <w:rPr>
                <w:rFonts w:hint="eastAsia" w:ascii="方正书宋简体" w:hAnsi="宋体" w:eastAsia="方正书宋简体"/>
                <w:sz w:val="15"/>
                <w:szCs w:val="15"/>
              </w:rPr>
              <w:t>现场接电应由有电工资格的专业人员进行；</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3．</w:t>
            </w:r>
            <w:r>
              <w:rPr>
                <w:rFonts w:hint="eastAsia" w:ascii="方正书宋简体" w:hAnsi="宋体" w:eastAsia="方正书宋简体"/>
                <w:sz w:val="15"/>
                <w:szCs w:val="15"/>
              </w:rPr>
              <w:t>无关人员严禁碰触起重机械电控系统；</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4．</w:t>
            </w:r>
            <w:r>
              <w:rPr>
                <w:rFonts w:hint="eastAsia" w:ascii="方正书宋简体" w:hAnsi="宋体" w:eastAsia="方正书宋简体"/>
                <w:sz w:val="15"/>
                <w:szCs w:val="15"/>
              </w:rPr>
              <w:t>与起重机械的高压电接入系统保持安全距离；</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5．合理设置司机室位置，不应与滑触线同侧设置；</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6．靠近滑触线端侧设置防护板</w:t>
            </w:r>
            <w:r>
              <w:rPr>
                <w:rFonts w:hint="eastAsia" w:ascii="方正书宋简体" w:eastAsia="方正书宋简体"/>
                <w:sz w:val="15"/>
                <w:szCs w:val="15"/>
              </w:rPr>
              <w:t>（</w:t>
            </w:r>
            <w:r>
              <w:rPr>
                <w:rFonts w:hint="eastAsia" w:ascii="方正书宋简体" w:hAnsi="宋体" w:eastAsia="方正书宋简体"/>
                <w:sz w:val="15"/>
                <w:szCs w:val="15"/>
              </w:rPr>
              <w:t>网</w:t>
            </w:r>
            <w:r>
              <w:rPr>
                <w:rFonts w:hint="eastAsia" w:ascii="方正书宋简体" w:eastAsia="方正书宋简体"/>
                <w:sz w:val="15"/>
                <w:szCs w:val="15"/>
              </w:rPr>
              <w:t>）</w:t>
            </w:r>
            <w:r>
              <w:rPr>
                <w:rFonts w:hint="eastAsia" w:ascii="方正书宋简体" w:hAnsi="宋体" w:eastAsia="方正书宋简体"/>
                <w:sz w:val="15"/>
                <w:szCs w:val="15"/>
              </w:rPr>
              <w:t>；</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7．露天起重机械保持与高压输电线的安全距离；</w:t>
            </w:r>
          </w:p>
          <w:p>
            <w:pPr>
              <w:snapToGrid w:val="0"/>
              <w:spacing w:line="200" w:lineRule="exact"/>
              <w:rPr>
                <w:rFonts w:ascii="方正书宋简体" w:hAnsi="宋体" w:eastAsia="方正书宋简体"/>
                <w:sz w:val="15"/>
                <w:szCs w:val="15"/>
              </w:rPr>
            </w:pPr>
            <w:r>
              <w:rPr>
                <w:rFonts w:hint="eastAsia" w:ascii="方正书宋简体" w:hAnsi="宋体" w:eastAsia="方正书宋简体"/>
                <w:sz w:val="15"/>
                <w:szCs w:val="15"/>
              </w:rPr>
              <w:t>8．</w:t>
            </w:r>
            <w:r>
              <w:rPr>
                <w:rFonts w:hint="eastAsia" w:ascii="方正书宋简体" w:hAnsi="宋体" w:eastAsia="方正书宋简体"/>
                <w:spacing w:val="-2"/>
                <w:sz w:val="15"/>
                <w:szCs w:val="15"/>
              </w:rPr>
              <w:t>及时维修电气设施，在司机室设置安全防护绝缘垫板</w:t>
            </w:r>
            <w:r>
              <w:rPr>
                <w:rFonts w:hint="eastAsia" w:ascii="方正书宋简体" w:hAnsi="宋体" w:eastAsia="方正书宋简体"/>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519" w:type="dxa"/>
            <w:vAlign w:val="center"/>
          </w:tcPr>
          <w:p>
            <w:pPr>
              <w:snapToGrid w:val="0"/>
              <w:spacing w:line="200" w:lineRule="exact"/>
              <w:jc w:val="center"/>
              <w:rPr>
                <w:rFonts w:ascii="方正书宋简体" w:eastAsia="方正书宋简体"/>
                <w:bCs/>
                <w:sz w:val="15"/>
                <w:szCs w:val="15"/>
              </w:rPr>
            </w:pPr>
            <w:r>
              <w:rPr>
                <w:rFonts w:hint="eastAsia" w:ascii="方正书宋简体" w:eastAsia="方正书宋简体"/>
                <w:bCs/>
                <w:sz w:val="15"/>
                <w:szCs w:val="15"/>
              </w:rPr>
              <w:t>5</w:t>
            </w:r>
          </w:p>
        </w:tc>
        <w:tc>
          <w:tcPr>
            <w:tcW w:w="1134" w:type="dxa"/>
            <w:vAlign w:val="center"/>
          </w:tcPr>
          <w:p>
            <w:pPr>
              <w:snapToGrid w:val="0"/>
              <w:spacing w:line="200" w:lineRule="exact"/>
              <w:jc w:val="center"/>
              <w:rPr>
                <w:rFonts w:ascii="方正书宋简体" w:eastAsia="方正书宋简体"/>
                <w:sz w:val="15"/>
                <w:szCs w:val="15"/>
              </w:rPr>
            </w:pPr>
            <w:r>
              <w:rPr>
                <w:rFonts w:hint="eastAsia" w:ascii="方正书宋简体" w:hAnsi="宋体" w:eastAsia="方正书宋简体"/>
                <w:sz w:val="15"/>
                <w:szCs w:val="15"/>
              </w:rPr>
              <w:t>人员高空坠落</w:t>
            </w:r>
          </w:p>
        </w:tc>
        <w:tc>
          <w:tcPr>
            <w:tcW w:w="4584" w:type="dxa"/>
            <w:vAlign w:val="center"/>
          </w:tcPr>
          <w:p>
            <w:pPr>
              <w:snapToGrid w:val="0"/>
              <w:spacing w:line="200" w:lineRule="exact"/>
              <w:ind w:left="225" w:hanging="225" w:hangingChars="150"/>
              <w:rPr>
                <w:rFonts w:ascii="方正书宋简体" w:hAnsi="宋体" w:eastAsia="方正书宋简体"/>
                <w:sz w:val="15"/>
                <w:szCs w:val="15"/>
              </w:rPr>
            </w:pPr>
            <w:r>
              <w:rPr>
                <w:rFonts w:hint="eastAsia" w:ascii="方正书宋简体" w:eastAsia="方正书宋简体"/>
                <w:sz w:val="15"/>
                <w:szCs w:val="15"/>
              </w:rPr>
              <w:t>1．</w:t>
            </w:r>
            <w:r>
              <w:rPr>
                <w:rFonts w:hint="eastAsia" w:ascii="方正书宋简体" w:hAnsi="宋体" w:eastAsia="方正书宋简体"/>
                <w:spacing w:val="-2"/>
                <w:sz w:val="15"/>
                <w:szCs w:val="15"/>
              </w:rPr>
              <w:t>高空作业时，操作人员应佩戴并牢靠固定安全带，应</w:t>
            </w:r>
            <w:r>
              <w:rPr>
                <w:rFonts w:hint="eastAsia" w:ascii="方正书宋简体" w:hAnsi="宋体" w:eastAsia="方正书宋简体"/>
                <w:sz w:val="15"/>
                <w:szCs w:val="15"/>
              </w:rPr>
              <w:t>有接应人员配合操作；</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2．</w:t>
            </w:r>
            <w:r>
              <w:rPr>
                <w:rFonts w:hint="eastAsia" w:ascii="方正书宋简体" w:hAnsi="宋体" w:eastAsia="方正书宋简体"/>
                <w:sz w:val="15"/>
                <w:szCs w:val="15"/>
              </w:rPr>
              <w:t>检查爬梯、栏杆、平台牢固可靠；</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eastAsia="方正书宋简体"/>
                <w:sz w:val="15"/>
                <w:szCs w:val="15"/>
              </w:rPr>
              <w:t>3．</w:t>
            </w:r>
            <w:r>
              <w:rPr>
                <w:rFonts w:hint="eastAsia" w:ascii="方正书宋简体" w:hAnsi="宋体" w:eastAsia="方正书宋简体"/>
                <w:spacing w:val="-2"/>
                <w:sz w:val="15"/>
                <w:szCs w:val="15"/>
              </w:rPr>
              <w:t>操作人员在操作时应降低重心，并防止地面油污、杂</w:t>
            </w:r>
            <w:r>
              <w:rPr>
                <w:rFonts w:hint="eastAsia" w:ascii="方正书宋简体" w:hAnsi="宋体" w:eastAsia="方正书宋简体"/>
                <w:sz w:val="15"/>
                <w:szCs w:val="15"/>
              </w:rPr>
              <w:t>物造成支撑腿滑移；</w:t>
            </w:r>
          </w:p>
          <w:p>
            <w:pPr>
              <w:snapToGrid w:val="0"/>
              <w:spacing w:line="200" w:lineRule="exact"/>
              <w:ind w:left="225" w:hanging="225" w:hangingChars="150"/>
              <w:rPr>
                <w:rFonts w:ascii="方正书宋简体" w:hAnsi="宋体" w:eastAsia="方正书宋简体"/>
                <w:sz w:val="15"/>
                <w:szCs w:val="15"/>
              </w:rPr>
            </w:pPr>
            <w:r>
              <w:rPr>
                <w:rFonts w:hint="eastAsia" w:ascii="方正书宋简体" w:eastAsia="方正书宋简体"/>
                <w:sz w:val="15"/>
                <w:szCs w:val="15"/>
              </w:rPr>
              <w:t>4．</w:t>
            </w:r>
            <w:r>
              <w:rPr>
                <w:rFonts w:hint="eastAsia" w:ascii="方正书宋简体" w:hAnsi="宋体" w:eastAsia="方正书宋简体"/>
                <w:spacing w:val="-6"/>
                <w:sz w:val="15"/>
                <w:szCs w:val="15"/>
              </w:rPr>
              <w:t>禁止腰部以下的身体探出栏杆，如不可避免则需他人在栏杆内协助；</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5．</w:t>
            </w:r>
            <w:r>
              <w:rPr>
                <w:rFonts w:hint="eastAsia" w:ascii="方正书宋简体" w:hAnsi="宋体" w:eastAsia="方正书宋简体"/>
                <w:sz w:val="15"/>
                <w:szCs w:val="15"/>
              </w:rPr>
              <w:t>无可靠的安全措施，操作人员可拒绝任务；</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6．</w:t>
            </w:r>
            <w:r>
              <w:rPr>
                <w:rFonts w:hint="eastAsia" w:ascii="方正书宋简体" w:hAnsi="宋体" w:eastAsia="方正书宋简体"/>
                <w:sz w:val="15"/>
                <w:szCs w:val="15"/>
              </w:rPr>
              <w:t>现场应有足够的照明；</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7．</w:t>
            </w:r>
            <w:r>
              <w:rPr>
                <w:rFonts w:hint="eastAsia" w:ascii="方正书宋简体" w:hAnsi="宋体" w:eastAsia="方正书宋简体"/>
                <w:sz w:val="15"/>
                <w:szCs w:val="15"/>
              </w:rPr>
              <w:t>作业人员应随时注意脚下是否有空洞；</w:t>
            </w:r>
          </w:p>
          <w:p>
            <w:pPr>
              <w:snapToGrid w:val="0"/>
              <w:spacing w:line="200" w:lineRule="exact"/>
              <w:rPr>
                <w:rFonts w:ascii="方正书宋简体" w:hAnsi="宋体" w:eastAsia="方正书宋简体"/>
                <w:sz w:val="15"/>
                <w:szCs w:val="15"/>
              </w:rPr>
            </w:pPr>
            <w:r>
              <w:rPr>
                <w:rFonts w:hint="eastAsia" w:ascii="方正书宋简体" w:eastAsia="方正书宋简体"/>
                <w:sz w:val="15"/>
                <w:szCs w:val="15"/>
              </w:rPr>
              <w:t>8．</w:t>
            </w:r>
            <w:r>
              <w:rPr>
                <w:rFonts w:hint="eastAsia" w:ascii="方正书宋简体" w:hAnsi="宋体" w:eastAsia="方正书宋简体"/>
                <w:sz w:val="15"/>
                <w:szCs w:val="15"/>
              </w:rPr>
              <w:t>及时排查清理行走路线的不明覆盖物。</w:t>
            </w:r>
          </w:p>
        </w:tc>
      </w:tr>
    </w:tbl>
    <w:p>
      <w:pPr>
        <w:pStyle w:val="42"/>
        <w:spacing w:line="430" w:lineRule="exact"/>
        <w:rPr>
          <w:rFonts w:eastAsia="黑体"/>
          <w:sz w:val="24"/>
          <w:szCs w:val="24"/>
        </w:rPr>
      </w:pPr>
      <w:r>
        <w:rPr>
          <w:rFonts w:ascii="方正小标宋简体" w:eastAsia="方正小标宋简体"/>
          <w:sz w:val="28"/>
          <w:szCs w:val="28"/>
        </w:rPr>
        <w:br w:type="page"/>
      </w:r>
      <w:r>
        <w:rPr>
          <w:rFonts w:hAnsi="黑体" w:eastAsia="黑体"/>
          <w:sz w:val="24"/>
          <w:szCs w:val="24"/>
        </w:rPr>
        <w:t>附录</w:t>
      </w:r>
      <w:r>
        <w:rPr>
          <w:rFonts w:eastAsia="黑体"/>
          <w:sz w:val="24"/>
          <w:szCs w:val="24"/>
        </w:rPr>
        <w:t>D</w:t>
      </w:r>
    </w:p>
    <w:p>
      <w:pPr>
        <w:pStyle w:val="42"/>
        <w:spacing w:line="430" w:lineRule="exact"/>
        <w:jc w:val="center"/>
        <w:rPr>
          <w:rFonts w:eastAsia="黑体"/>
          <w:sz w:val="24"/>
          <w:szCs w:val="24"/>
        </w:rPr>
      </w:pPr>
    </w:p>
    <w:p>
      <w:pPr>
        <w:pStyle w:val="42"/>
        <w:spacing w:line="430" w:lineRule="exact"/>
        <w:jc w:val="center"/>
        <w:rPr>
          <w:rFonts w:ascii="方正小标宋简体" w:eastAsia="方正小标宋简体"/>
          <w:sz w:val="28"/>
          <w:szCs w:val="28"/>
        </w:rPr>
      </w:pPr>
      <w:r>
        <w:rPr>
          <w:rFonts w:hint="eastAsia" w:ascii="方正小标宋简体" w:eastAsia="方正小标宋简体"/>
          <w:sz w:val="28"/>
          <w:szCs w:val="28"/>
        </w:rPr>
        <w:t>起重机械常见事故隐患的处置措施</w:t>
      </w:r>
    </w:p>
    <w:p>
      <w:pPr>
        <w:pStyle w:val="42"/>
        <w:spacing w:line="430" w:lineRule="exact"/>
        <w:jc w:val="center"/>
        <w:rPr>
          <w:rFonts w:ascii="方正小标宋简体" w:eastAsia="方正小标宋简体"/>
          <w:sz w:val="28"/>
          <w:szCs w:val="28"/>
        </w:rPr>
      </w:pPr>
    </w:p>
    <w:p>
      <w:pPr>
        <w:pStyle w:val="42"/>
        <w:spacing w:line="430" w:lineRule="exact"/>
        <w:ind w:firstLine="480" w:firstLineChars="200"/>
        <w:rPr>
          <w:rFonts w:ascii="方正书宋简体" w:eastAsia="方正书宋简体"/>
          <w:spacing w:val="2"/>
          <w:sz w:val="24"/>
          <w:szCs w:val="24"/>
        </w:rPr>
      </w:pPr>
      <w:r>
        <w:rPr>
          <w:rFonts w:hint="eastAsia" w:ascii="方正书宋简体" w:eastAsia="方正书宋简体"/>
          <w:sz w:val="24"/>
          <w:szCs w:val="24"/>
        </w:rPr>
        <w:t xml:space="preserve">D.1 </w:t>
      </w:r>
      <w:r>
        <w:rPr>
          <w:rFonts w:hint="eastAsia" w:ascii="方正书宋简体" w:eastAsia="方正书宋简体"/>
          <w:spacing w:val="4"/>
          <w:sz w:val="24"/>
          <w:szCs w:val="24"/>
        </w:rPr>
        <w:t>锻造吊钩：尾部及尾部螺纹退刀槽出现裂纹或吊钩</w:t>
      </w:r>
      <w:r>
        <w:rPr>
          <w:rFonts w:hint="eastAsia" w:ascii="方正书宋简体" w:eastAsia="方正书宋简体"/>
          <w:sz w:val="24"/>
          <w:szCs w:val="24"/>
        </w:rPr>
        <w:t>表面上有裂纹和破裂，应立即停止使用；吊钩危险断面的</w:t>
      </w:r>
      <w:r>
        <w:rPr>
          <w:rFonts w:hint="eastAsia" w:ascii="方正书宋简体" w:eastAsia="方正书宋简体"/>
          <w:spacing w:val="2"/>
          <w:sz w:val="24"/>
          <w:szCs w:val="24"/>
        </w:rPr>
        <w:t>磨损超过其高度的10%时，应停止使用或降低额定起重量使用。</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D.2 片式吊钩：外力使吊钩弯曲，应立即停止使用；片钩表面有裂纹，应更换损坏的钩片。</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D.3 滑轮：滑轮轮槽不均匀磨损或轮缘、腹板上有裂纹，应及时更换；滑轮心轴磨损或滑轮不转动，应加油润滑。</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D.4 卷筒：出现裂纹或壁厚磨损超过原厚度的10%时，应更换卷筒。</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D.5 轴：轴出现裂纹时，应更换；轴的弯曲每米超过0.5mm时，应加热校正或更换轴。</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D.6 联轴器：联轴器有裂纹、键槽磨损严重时，应更换；联接螺栓孔磨损时，应重新加工联接螺栓孔更换螺栓；联轴器齿磨损，应定期加油润滑，当磨损超过原齿厚的10%～25%时应更换。</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D.7 齿轮：齿轮齿损坏、键损坏、齿厚损超过原齿厚的10%～25%时、启动和制动时齿轮在轴上跳动，应更换；轮辐、轮圈和轮壳有裂纹，应该更换。</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D.8 制动器：运行机构制动器在小车或大车断电后滑行距离较大，起升机构制动器不能夹持住重物时，可用油润滑活动关节，用煤油清洗制动轮及制动带，更换制动带、调整锁紧螺母，检查电气部分和推杆机构；制动器上闸后打不开时，可用煤油清洗制动轮及制动带，消除活动关节卡住现象，调整弹簧，更换电磁铁线圈，对液压推杆制动器（可按不同温度更换油液、换新键修理键槽、调整推动器机构、检查电</w:t>
      </w:r>
      <w:r>
        <w:rPr>
          <w:rFonts w:hint="eastAsia" w:ascii="方正书宋简体" w:eastAsia="方正书宋简体"/>
          <w:spacing w:val="4"/>
          <w:sz w:val="24"/>
          <w:szCs w:val="24"/>
        </w:rPr>
        <w:t>气部分）；当制动带有焦味，磨损很快时，应调整制动带，</w:t>
      </w:r>
      <w:r>
        <w:rPr>
          <w:rFonts w:hint="eastAsia" w:ascii="方正书宋简体" w:eastAsia="方正书宋简体"/>
          <w:sz w:val="24"/>
          <w:szCs w:val="24"/>
        </w:rPr>
        <w:t>使其与制动轮均匀接触；当制动器经常脱开调整位置，应在调整好位置后拧紧螺母，并拧紧背螺母。</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D.9 减速器：减速器装有轴承处的外壳发热，应检查齿轮啮合情况和轴承状况；减速器震动或跳动异常，应检查机件是否磨损，螺栓是否松动，更换损坏件，更换新键，拧紧螺栓，在底座处加挡铁。</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D.10 滚动轴承：滚动轴承过热，应检查轴承中的润滑油量，缺乏润滑油，应补充达到标准，若轴承中有污垢，应先用汽油清洗轴承并注入新的润滑油脂；滚动轴承工作噪音过大，应检查轴承装配情况并进行调整，若轴承零件磨损或破碎应更换轴承。</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D.11 车轮：车轮轮缘磨损超过原尺寸的50%时应更换；</w:t>
      </w:r>
      <w:r>
        <w:rPr>
          <w:rFonts w:hint="eastAsia" w:ascii="方正书宋简体" w:eastAsia="方正书宋简体"/>
          <w:spacing w:val="-2"/>
          <w:sz w:val="24"/>
          <w:szCs w:val="24"/>
        </w:rPr>
        <w:t>不均匀磨损使车轮直径差别过大时，应重新加工或更换车轮。</w:t>
      </w:r>
    </w:p>
    <w:p>
      <w:pPr>
        <w:pStyle w:val="42"/>
        <w:spacing w:line="430" w:lineRule="exact"/>
        <w:ind w:firstLine="488" w:firstLineChars="200"/>
        <w:rPr>
          <w:rFonts w:ascii="方正书宋简体" w:eastAsia="方正书宋简体"/>
          <w:sz w:val="24"/>
          <w:szCs w:val="24"/>
        </w:rPr>
      </w:pPr>
      <w:r>
        <w:rPr>
          <w:rFonts w:hint="eastAsia" w:ascii="方正书宋简体" w:eastAsia="方正书宋简体"/>
          <w:spacing w:val="2"/>
          <w:sz w:val="24"/>
          <w:szCs w:val="24"/>
        </w:rPr>
        <w:t>D.12 小车打滑：轨道上有油污或在室外工作时有冰霜，</w:t>
      </w:r>
      <w:r>
        <w:rPr>
          <w:rFonts w:hint="eastAsia" w:ascii="方正书宋简体" w:eastAsia="方正书宋简体"/>
          <w:sz w:val="24"/>
          <w:szCs w:val="24"/>
        </w:rPr>
        <w:t>应去除轨道上的油污或冰霜；轮压不均时，应调整轮压；同一截面内轨道标高差过大，应调整轨道使其标高达到标准要求；启动过猛，改善电动机的启动方法。</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D.13 小车三条腿：调整小车四个车轮在同一平面上；轨</w:t>
      </w:r>
      <w:r>
        <w:rPr>
          <w:rFonts w:hint="eastAsia" w:ascii="方正书宋简体" w:eastAsia="方正书宋简体"/>
          <w:spacing w:val="-4"/>
          <w:sz w:val="24"/>
          <w:szCs w:val="24"/>
        </w:rPr>
        <w:t>道不平时，应加垫板调整轨道，轨道凹陷严重时，应修复主梁。</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D.14 啃轨：对于主梁下沉造成小车轨距变化引起的啃轨，可采取移动小车车轮，改变小车轨距的方法修复，若要从根本上解决问题，则需修复主梁；对于桥架变形，使大车车轮产生水平偏斜、垂直偏斜及对角线超差造成的大车啃轨，应先矫正桥架，使之符合技术要求，若仍有啃轨，再调</w:t>
      </w:r>
      <w:r>
        <w:rPr>
          <w:rFonts w:hint="eastAsia" w:ascii="方正书宋简体" w:eastAsia="方正书宋简体"/>
          <w:spacing w:val="-4"/>
          <w:sz w:val="24"/>
          <w:szCs w:val="24"/>
        </w:rPr>
        <w:t>整车轮。调整车轮水平偏斜、垂直偏斜、两主动轮直径、前后</w:t>
      </w:r>
      <w:r>
        <w:rPr>
          <w:rFonts w:hint="eastAsia" w:ascii="方正书宋简体" w:eastAsia="方正书宋简体"/>
          <w:sz w:val="24"/>
          <w:szCs w:val="24"/>
        </w:rPr>
        <w:t>车轮直线性、车轮锥度方向，调整两驱动电动机同步性、调整两制动器的制动力矩、调整两端联轴器的间隙等等。</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D.15 电动机：电动机过热，实际工作超过额定值而过载时应降低起重机械工作繁忙程度或更换合适的电动机，在电压低于额定电压10%时，应停止工作；工作时有不正常噪音，定子相位错移时纠正定子错相，定子铁芯未压紧时压紧定子铁芯，滚动轴承磨损时更换轴承，横楔子膨胀应去除多余的楔子或更换；电刷冒火或滑环被烧焦，磨合电刷，调整电刷松紧程度，擦净磨光滑环。</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D.16 电磁铁：线圈过热，调整弹簧拉力，消除磁流通路</w:t>
      </w:r>
      <w:r>
        <w:rPr>
          <w:rFonts w:hint="eastAsia" w:ascii="方正书宋简体" w:eastAsia="方正书宋简体"/>
          <w:spacing w:val="-4"/>
          <w:sz w:val="24"/>
          <w:szCs w:val="24"/>
        </w:rPr>
        <w:t>的固定部分与活动部分之间的间隙，更换线圈或改变接法；</w:t>
      </w:r>
      <w:r>
        <w:rPr>
          <w:rFonts w:hint="eastAsia" w:ascii="方正书宋简体" w:eastAsia="方正书宋简体"/>
          <w:sz w:val="24"/>
          <w:szCs w:val="24"/>
        </w:rPr>
        <w:t>电</w:t>
      </w:r>
      <w:r>
        <w:rPr>
          <w:rFonts w:hint="eastAsia" w:ascii="方正书宋简体" w:eastAsia="方正书宋简体"/>
          <w:spacing w:val="-4"/>
          <w:sz w:val="24"/>
          <w:szCs w:val="24"/>
        </w:rPr>
        <w:t>磁铁发出嗡嗡声，调整弹簧，消除磁流通路工作面的污垢；电</w:t>
      </w:r>
      <w:r>
        <w:rPr>
          <w:rFonts w:hint="eastAsia" w:ascii="方正书宋简体" w:eastAsia="方正书宋简体"/>
          <w:sz w:val="24"/>
          <w:szCs w:val="24"/>
        </w:rPr>
        <w:t>磁铁吸力不能克服弹簧力，电磁铁过载调整制动器机械部分，电网电压低时暂停工作。</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D.17 接触器：线圈发热，调整磁流通路的触头压力，消除偏斜、卡塞、污垢或更换线圈；触头过热或烧损，调整触头压力、消除触头污物；主接触器不能接通，合上闸刀开关、控制手柄放回零位、接通控制电路熔断器、检查线路是否有电、检查各舱门是否关闭。</w:t>
      </w:r>
    </w:p>
    <w:p>
      <w:pPr>
        <w:pStyle w:val="42"/>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D.18 控制器：控制器合上后电动机不运转，找出断电相或转子电路断线处接通线路，检查线路电压，控制器接头未接触检修控制器，集电刷故障检修集电刷；控制器合上后电动机仅能单向运转，反向触头接触不良或转动机构有毛病调整触头或检修控制器，配电线路有故障用短接法查找配电线路故障，限位开关发生故障检修限位开关；工作时发生卡塞和冲击，消除定位机构故障，触头卡在弧形分支中调整触头</w:t>
      </w:r>
      <w:r>
        <w:rPr>
          <w:rFonts w:hint="eastAsia" w:ascii="方正书宋简体" w:eastAsia="方正书宋简体"/>
          <w:spacing w:val="4"/>
          <w:sz w:val="24"/>
          <w:szCs w:val="24"/>
        </w:rPr>
        <w:t>位置；运行中控制器掰不动，定位机构有毛病或凸轮卡住，</w:t>
      </w:r>
      <w:r>
        <w:rPr>
          <w:rFonts w:hint="eastAsia" w:ascii="方正书宋简体" w:eastAsia="方正书宋简体"/>
          <w:sz w:val="24"/>
          <w:szCs w:val="24"/>
        </w:rPr>
        <w:t>触头烧灼连结，应停车修理控制器触头；触头烧损，触头压力不足或有污物，应调整触头压力，清洗触头污物。</w:t>
      </w:r>
    </w:p>
    <w:p>
      <w:pPr>
        <w:pStyle w:val="42"/>
        <w:spacing w:line="430" w:lineRule="exact"/>
        <w:ind w:firstLine="480" w:firstLineChars="200"/>
        <w:rPr>
          <w:rFonts w:ascii="方正书宋简体" w:eastAsia="方正书宋简体"/>
          <w:sz w:val="24"/>
          <w:szCs w:val="24"/>
        </w:rPr>
      </w:pPr>
      <w:r>
        <w:rPr>
          <w:rFonts w:hint="eastAsia" w:ascii="方正书宋简体" w:eastAsia="方正书宋简体"/>
          <w:sz w:val="24"/>
          <w:szCs w:val="24"/>
        </w:rPr>
        <w:t>D.19 液压电磁铁：通电后推杆不动作或行程小，推杆卡住应消除卡塞，延时断电器延时过短或常开触头不动作时应调整修理继电器，整流装置损坏时应修复或更新整流器，液压电磁铁严重漏油应修理密封。</w:t>
      </w:r>
    </w:p>
    <w:p>
      <w:pPr>
        <w:pStyle w:val="42"/>
        <w:spacing w:line="390" w:lineRule="exact"/>
        <w:jc w:val="center"/>
        <w:rPr>
          <w:rFonts w:ascii="方正书宋简体" w:eastAsia="方正书宋简体"/>
          <w:sz w:val="24"/>
          <w:szCs w:val="24"/>
        </w:rPr>
      </w:pPr>
    </w:p>
    <w:p>
      <w:pPr>
        <w:pStyle w:val="42"/>
        <w:spacing w:line="410" w:lineRule="exact"/>
        <w:jc w:val="center"/>
        <w:rPr>
          <w:rFonts w:eastAsia="黑体"/>
          <w:sz w:val="24"/>
          <w:szCs w:val="24"/>
        </w:rPr>
      </w:pPr>
      <w:r>
        <w:rPr>
          <w:rFonts w:eastAsia="黑体"/>
          <w:sz w:val="24"/>
          <w:szCs w:val="24"/>
        </w:rPr>
        <w:t>13</w:t>
      </w:r>
      <w:r>
        <w:rPr>
          <w:rFonts w:hAnsi="黑体" w:eastAsia="黑体"/>
          <w:sz w:val="24"/>
          <w:szCs w:val="24"/>
        </w:rPr>
        <w:t>．相关记录表格</w:t>
      </w:r>
    </w:p>
    <w:p>
      <w:pPr>
        <w:pStyle w:val="42"/>
        <w:spacing w:line="410" w:lineRule="exact"/>
        <w:rPr>
          <w:rFonts w:eastAsia="黑体"/>
          <w:sz w:val="24"/>
          <w:szCs w:val="24"/>
        </w:rPr>
      </w:pPr>
      <w:r>
        <w:rPr>
          <w:rFonts w:hAnsi="黑体" w:eastAsia="黑体"/>
          <w:sz w:val="24"/>
          <w:szCs w:val="24"/>
        </w:rPr>
        <w:br w:type="page"/>
      </w:r>
      <w:r>
        <w:rPr>
          <w:rFonts w:hAnsi="黑体" w:eastAsia="黑体"/>
          <w:sz w:val="24"/>
          <w:szCs w:val="24"/>
        </w:rPr>
        <w:t>附件</w:t>
      </w:r>
      <w:r>
        <w:rPr>
          <w:rFonts w:eastAsia="黑体"/>
          <w:sz w:val="24"/>
          <w:szCs w:val="24"/>
        </w:rPr>
        <w:t>A</w:t>
      </w:r>
    </w:p>
    <w:p>
      <w:pPr>
        <w:pStyle w:val="42"/>
        <w:spacing w:after="120" w:afterLines="50" w:line="410" w:lineRule="exact"/>
        <w:jc w:val="center"/>
        <w:rPr>
          <w:rFonts w:ascii="方正小标宋简体" w:eastAsia="方正小标宋简体"/>
          <w:sz w:val="28"/>
          <w:szCs w:val="28"/>
        </w:rPr>
      </w:pPr>
      <w:r>
        <w:rPr>
          <w:rFonts w:hint="eastAsia" w:ascii="方正小标宋简体" w:eastAsia="方正小标宋简体"/>
          <w:sz w:val="28"/>
          <w:szCs w:val="28"/>
        </w:rPr>
        <w:t>应急通讯录</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4"/>
        <w:gridCol w:w="1148"/>
        <w:gridCol w:w="1278"/>
        <w:gridCol w:w="12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6237" w:type="dxa"/>
            <w:gridSpan w:val="5"/>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内部应急管理机构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8" w:hRule="exact"/>
          <w:jc w:val="center"/>
        </w:trPr>
        <w:tc>
          <w:tcPr>
            <w:tcW w:w="1555"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组　别</w:t>
            </w:r>
          </w:p>
        </w:tc>
        <w:tc>
          <w:tcPr>
            <w:tcW w:w="994"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姓　名</w:t>
            </w:r>
          </w:p>
        </w:tc>
        <w:tc>
          <w:tcPr>
            <w:tcW w:w="1148"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职　务</w:t>
            </w:r>
          </w:p>
        </w:tc>
        <w:tc>
          <w:tcPr>
            <w:tcW w:w="1278"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手　机</w:t>
            </w:r>
          </w:p>
        </w:tc>
        <w:tc>
          <w:tcPr>
            <w:tcW w:w="1262"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办公电话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应急指挥部</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总指挥</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副总指挥</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抢险救灾组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警戒保卫组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通讯联络组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医疗救护组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后勤保障组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restart"/>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善后工作组</w:t>
            </w: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长</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555" w:type="dxa"/>
            <w:vMerge w:val="continue"/>
            <w:vAlign w:val="center"/>
          </w:tcPr>
          <w:p>
            <w:pPr>
              <w:widowControl/>
              <w:spacing w:line="200" w:lineRule="exact"/>
              <w:jc w:val="center"/>
              <w:rPr>
                <w:rFonts w:ascii="方正书宋简体" w:eastAsia="方正书宋简体"/>
                <w:sz w:val="15"/>
                <w:szCs w:val="15"/>
              </w:rPr>
            </w:pPr>
          </w:p>
        </w:tc>
        <w:tc>
          <w:tcPr>
            <w:tcW w:w="994" w:type="dxa"/>
            <w:vAlign w:val="center"/>
          </w:tcPr>
          <w:p>
            <w:pPr>
              <w:spacing w:line="200" w:lineRule="exact"/>
              <w:jc w:val="center"/>
              <w:rPr>
                <w:rFonts w:ascii="方正书宋简体" w:eastAsia="方正书宋简体"/>
                <w:sz w:val="15"/>
                <w:szCs w:val="15"/>
              </w:rPr>
            </w:pPr>
          </w:p>
        </w:tc>
        <w:tc>
          <w:tcPr>
            <w:tcW w:w="1148" w:type="dxa"/>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组　员</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6237" w:type="dxa"/>
            <w:gridSpan w:val="5"/>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政府部门及社会救援协作单位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单位名称</w:t>
            </w:r>
          </w:p>
        </w:tc>
        <w:tc>
          <w:tcPr>
            <w:tcW w:w="1148"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联系电话</w:t>
            </w:r>
          </w:p>
        </w:tc>
        <w:tc>
          <w:tcPr>
            <w:tcW w:w="1278"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联系人</w:t>
            </w:r>
          </w:p>
        </w:tc>
        <w:tc>
          <w:tcPr>
            <w:tcW w:w="1262" w:type="dxa"/>
            <w:vAlign w:val="center"/>
          </w:tcPr>
          <w:p>
            <w:pPr>
              <w:spacing w:line="200" w:lineRule="exact"/>
              <w:jc w:val="center"/>
              <w:rPr>
                <w:rFonts w:ascii="黑体" w:hAnsi="黑体" w:eastAsia="黑体"/>
                <w:bCs/>
                <w:sz w:val="15"/>
                <w:szCs w:val="15"/>
              </w:rPr>
            </w:pPr>
            <w:r>
              <w:rPr>
                <w:rFonts w:hint="eastAsia" w:ascii="黑体" w:hAnsi="黑体" w:eastAsia="黑体"/>
                <w:bCs/>
                <w:sz w:val="15"/>
                <w:szCs w:val="15"/>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ind w:firstLine="225" w:firstLineChars="150"/>
              <w:rPr>
                <w:rFonts w:ascii="方正书宋简体" w:eastAsia="方正书宋简体"/>
                <w:sz w:val="15"/>
                <w:szCs w:val="15"/>
              </w:rPr>
            </w:pPr>
            <w:r>
              <w:rPr>
                <w:rFonts w:hint="eastAsia" w:ascii="方正书宋简体" w:hAnsi="宋体" w:eastAsia="方正书宋简体"/>
                <w:sz w:val="15"/>
                <w:szCs w:val="15"/>
              </w:rPr>
              <w:t>XXX区政府办公室值班电话</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ind w:firstLine="450" w:firstLineChars="300"/>
              <w:rPr>
                <w:rFonts w:ascii="方正书宋简体" w:eastAsia="方正书宋简体"/>
                <w:sz w:val="15"/>
                <w:szCs w:val="15"/>
              </w:rPr>
            </w:pPr>
            <w:r>
              <w:rPr>
                <w:rFonts w:hint="eastAsia" w:ascii="方正书宋简体" w:hAnsi="宋体" w:eastAsia="方正书宋简体"/>
                <w:sz w:val="15"/>
                <w:szCs w:val="15"/>
              </w:rPr>
              <w:t>XXX区行业</w:t>
            </w:r>
            <w:r>
              <w:rPr>
                <w:rFonts w:ascii="方正书宋简体" w:hAnsi="宋体" w:eastAsia="方正书宋简体"/>
                <w:sz w:val="15"/>
                <w:szCs w:val="15"/>
              </w:rPr>
              <w:t>管理部门</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ind w:firstLine="525" w:firstLineChars="350"/>
              <w:rPr>
                <w:rFonts w:ascii="方正书宋简体" w:eastAsia="方正书宋简体"/>
                <w:sz w:val="15"/>
                <w:szCs w:val="15"/>
              </w:rPr>
            </w:pPr>
            <w:r>
              <w:rPr>
                <w:rFonts w:hint="eastAsia" w:ascii="方正书宋简体" w:hAnsi="宋体" w:eastAsia="方正书宋简体"/>
                <w:sz w:val="15"/>
                <w:szCs w:val="15"/>
              </w:rPr>
              <w:t>XXX区</w:t>
            </w:r>
            <w:r>
              <w:rPr>
                <w:rFonts w:hint="eastAsia" w:ascii="方正书宋简体" w:eastAsia="方正书宋简体"/>
                <w:sz w:val="15"/>
                <w:szCs w:val="15"/>
              </w:rPr>
              <w:t>应急管理</w:t>
            </w:r>
            <w:r>
              <w:rPr>
                <w:rFonts w:hint="eastAsia" w:ascii="方正书宋简体" w:hAnsi="宋体" w:eastAsia="方正书宋简体"/>
                <w:sz w:val="15"/>
                <w:szCs w:val="15"/>
              </w:rPr>
              <w:t>局</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XXX区市场监管局</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XXX公安派出所</w:t>
            </w:r>
          </w:p>
        </w:tc>
        <w:tc>
          <w:tcPr>
            <w:tcW w:w="1148" w:type="dxa"/>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110或</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消防救援</w:t>
            </w:r>
          </w:p>
        </w:tc>
        <w:tc>
          <w:tcPr>
            <w:tcW w:w="1148" w:type="dxa"/>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119</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医疗急救</w:t>
            </w:r>
          </w:p>
        </w:tc>
        <w:tc>
          <w:tcPr>
            <w:tcW w:w="1148" w:type="dxa"/>
            <w:vAlign w:val="center"/>
          </w:tcPr>
          <w:p>
            <w:pPr>
              <w:spacing w:line="200" w:lineRule="exact"/>
              <w:jc w:val="center"/>
              <w:rPr>
                <w:rFonts w:ascii="方正书宋简体" w:eastAsia="方正书宋简体"/>
                <w:sz w:val="15"/>
                <w:szCs w:val="15"/>
              </w:rPr>
            </w:pPr>
            <w:r>
              <w:rPr>
                <w:rFonts w:hint="eastAsia" w:ascii="方正书宋简体" w:hAnsi="宋体" w:eastAsia="方正书宋简体"/>
                <w:sz w:val="15"/>
                <w:szCs w:val="15"/>
              </w:rPr>
              <w:t>120</w:t>
            </w: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jc w:val="center"/>
              <w:rPr>
                <w:rFonts w:ascii="方正书宋简体" w:eastAsia="方正书宋简体"/>
                <w:sz w:val="15"/>
                <w:szCs w:val="15"/>
              </w:rPr>
            </w:pPr>
            <w:r>
              <w:rPr>
                <w:rFonts w:hint="eastAsia" w:ascii="方正书宋简体" w:eastAsia="方正书宋简体"/>
                <w:sz w:val="15"/>
                <w:szCs w:val="15"/>
              </w:rPr>
              <w:t>特种设备检验检测机构</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2549" w:type="dxa"/>
            <w:gridSpan w:val="2"/>
            <w:vAlign w:val="center"/>
          </w:tcPr>
          <w:p>
            <w:pPr>
              <w:spacing w:line="200" w:lineRule="exact"/>
              <w:ind w:left="-11" w:leftChars="-31" w:hanging="54" w:hangingChars="36"/>
              <w:jc w:val="center"/>
              <w:rPr>
                <w:rFonts w:ascii="方正书宋简体" w:hAnsi="宋体" w:eastAsia="方正书宋简体"/>
                <w:sz w:val="15"/>
                <w:szCs w:val="15"/>
              </w:rPr>
            </w:pPr>
            <w:r>
              <w:rPr>
                <w:rFonts w:hint="eastAsia" w:ascii="方正书宋简体" w:hAnsi="宋体" w:eastAsia="方正书宋简体"/>
                <w:sz w:val="15"/>
                <w:szCs w:val="15"/>
              </w:rPr>
              <w:t>XX</w:t>
            </w:r>
            <w:r>
              <w:rPr>
                <w:rFonts w:ascii="方正书宋简体" w:hAnsi="宋体" w:eastAsia="方正书宋简体"/>
                <w:sz w:val="15"/>
                <w:szCs w:val="15"/>
              </w:rPr>
              <w:t>X</w:t>
            </w:r>
            <w:r>
              <w:rPr>
                <w:rFonts w:hint="eastAsia" w:ascii="方正书宋简体" w:hAnsi="宋体" w:eastAsia="方正书宋简体"/>
                <w:sz w:val="15"/>
                <w:szCs w:val="15"/>
              </w:rPr>
              <w:t>救援公司（专业维修机构）</w:t>
            </w:r>
          </w:p>
        </w:tc>
        <w:tc>
          <w:tcPr>
            <w:tcW w:w="1148" w:type="dxa"/>
            <w:vAlign w:val="center"/>
          </w:tcPr>
          <w:p>
            <w:pPr>
              <w:spacing w:line="200" w:lineRule="exact"/>
              <w:jc w:val="center"/>
              <w:rPr>
                <w:rFonts w:ascii="方正书宋简体" w:eastAsia="方正书宋简体"/>
                <w:sz w:val="15"/>
                <w:szCs w:val="15"/>
              </w:rPr>
            </w:pPr>
          </w:p>
        </w:tc>
        <w:tc>
          <w:tcPr>
            <w:tcW w:w="1278" w:type="dxa"/>
            <w:vAlign w:val="center"/>
          </w:tcPr>
          <w:p>
            <w:pPr>
              <w:spacing w:line="200" w:lineRule="exact"/>
              <w:jc w:val="center"/>
              <w:rPr>
                <w:rFonts w:ascii="方正书宋简体" w:eastAsia="方正书宋简体"/>
                <w:sz w:val="15"/>
                <w:szCs w:val="15"/>
              </w:rPr>
            </w:pPr>
          </w:p>
        </w:tc>
        <w:tc>
          <w:tcPr>
            <w:tcW w:w="1262" w:type="dxa"/>
            <w:vAlign w:val="center"/>
          </w:tcPr>
          <w:p>
            <w:pPr>
              <w:spacing w:line="200" w:lineRule="exact"/>
              <w:jc w:val="center"/>
              <w:rPr>
                <w:rFonts w:ascii="方正书宋简体" w:eastAsia="方正书宋简体"/>
                <w:sz w:val="15"/>
                <w:szCs w:val="15"/>
              </w:rPr>
            </w:pPr>
          </w:p>
        </w:tc>
      </w:tr>
    </w:tbl>
    <w:p>
      <w:pPr>
        <w:pStyle w:val="4"/>
        <w:keepNext w:val="0"/>
        <w:keepLines w:val="0"/>
        <w:numPr>
          <w:ilvl w:val="0"/>
          <w:numId w:val="0"/>
        </w:numPr>
        <w:snapToGrid w:val="0"/>
        <w:spacing w:before="0" w:after="0" w:line="410" w:lineRule="exact"/>
        <w:rPr>
          <w:rFonts w:eastAsia="黑体"/>
          <w:b w:val="0"/>
          <w:sz w:val="21"/>
          <w:szCs w:val="21"/>
        </w:rPr>
      </w:pPr>
      <w:r>
        <w:rPr>
          <w:rFonts w:ascii="方正小标宋简体" w:eastAsia="方正小标宋简体"/>
          <w:sz w:val="28"/>
          <w:szCs w:val="28"/>
        </w:rPr>
        <w:br w:type="page"/>
      </w:r>
      <w:r>
        <w:rPr>
          <w:rFonts w:hAnsi="黑体" w:eastAsia="黑体"/>
          <w:b w:val="0"/>
          <w:sz w:val="21"/>
          <w:szCs w:val="21"/>
        </w:rPr>
        <w:t>附件</w:t>
      </w:r>
      <w:r>
        <w:rPr>
          <w:rFonts w:eastAsia="黑体"/>
          <w:b w:val="0"/>
          <w:sz w:val="21"/>
          <w:szCs w:val="21"/>
        </w:rPr>
        <w:t>B</w:t>
      </w:r>
    </w:p>
    <w:p>
      <w:pPr>
        <w:pStyle w:val="4"/>
        <w:keepNext w:val="0"/>
        <w:keepLines w:val="0"/>
        <w:numPr>
          <w:ilvl w:val="0"/>
          <w:numId w:val="0"/>
        </w:numPr>
        <w:snapToGrid w:val="0"/>
        <w:spacing w:before="0" w:after="120" w:afterLines="50" w:line="410" w:lineRule="exact"/>
        <w:jc w:val="center"/>
        <w:rPr>
          <w:rFonts w:ascii="方正小标宋简体" w:eastAsia="方正小标宋简体"/>
          <w:b w:val="0"/>
          <w:sz w:val="28"/>
          <w:szCs w:val="28"/>
        </w:rPr>
      </w:pPr>
      <w:r>
        <w:rPr>
          <w:rFonts w:hint="eastAsia" w:ascii="方正小标宋简体" w:eastAsia="方正小标宋简体"/>
          <w:b w:val="0"/>
          <w:sz w:val="28"/>
          <w:szCs w:val="28"/>
        </w:rPr>
        <w:t>应急救援检测设备清单</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666"/>
        <w:gridCol w:w="938"/>
        <w:gridCol w:w="3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ind w:left="1" w:leftChars="-30" w:right="-50" w:rightChars="-24" w:hanging="64" w:hangingChars="36"/>
              <w:jc w:val="center"/>
              <w:rPr>
                <w:rFonts w:ascii="黑体" w:hAnsi="黑体" w:eastAsia="黑体"/>
                <w:bCs/>
                <w:sz w:val="18"/>
                <w:szCs w:val="18"/>
              </w:rPr>
            </w:pPr>
            <w:r>
              <w:rPr>
                <w:rFonts w:hint="eastAsia" w:ascii="黑体" w:hAnsi="黑体" w:eastAsia="黑体"/>
                <w:bCs/>
                <w:sz w:val="18"/>
                <w:szCs w:val="18"/>
              </w:rPr>
              <w:t>序号</w:t>
            </w:r>
          </w:p>
        </w:tc>
        <w:tc>
          <w:tcPr>
            <w:tcW w:w="1666" w:type="dxa"/>
            <w:vAlign w:val="center"/>
          </w:tcPr>
          <w:p>
            <w:pPr>
              <w:adjustRightInd w:val="0"/>
              <w:snapToGrid w:val="0"/>
              <w:spacing w:line="240" w:lineRule="exact"/>
              <w:jc w:val="center"/>
              <w:rPr>
                <w:rFonts w:ascii="黑体" w:hAnsi="黑体" w:eastAsia="黑体"/>
                <w:bCs/>
                <w:sz w:val="18"/>
                <w:szCs w:val="18"/>
              </w:rPr>
            </w:pPr>
            <w:r>
              <w:rPr>
                <w:rFonts w:hint="eastAsia" w:ascii="黑体" w:hAnsi="黑体" w:eastAsia="黑体"/>
                <w:bCs/>
                <w:sz w:val="18"/>
                <w:szCs w:val="18"/>
              </w:rPr>
              <w:t>仪器设备名称</w:t>
            </w:r>
          </w:p>
        </w:tc>
        <w:tc>
          <w:tcPr>
            <w:tcW w:w="938" w:type="dxa"/>
            <w:vAlign w:val="center"/>
          </w:tcPr>
          <w:p>
            <w:pPr>
              <w:adjustRightInd w:val="0"/>
              <w:snapToGrid w:val="0"/>
              <w:spacing w:line="240" w:lineRule="exact"/>
              <w:jc w:val="center"/>
              <w:rPr>
                <w:rFonts w:ascii="黑体" w:hAnsi="黑体" w:eastAsia="黑体"/>
                <w:bCs/>
                <w:sz w:val="18"/>
                <w:szCs w:val="18"/>
              </w:rPr>
            </w:pPr>
            <w:r>
              <w:rPr>
                <w:rFonts w:hint="eastAsia" w:ascii="黑体" w:hAnsi="黑体" w:eastAsia="黑体"/>
                <w:bCs/>
                <w:sz w:val="18"/>
                <w:szCs w:val="18"/>
              </w:rPr>
              <w:t>精度要求</w:t>
            </w:r>
          </w:p>
        </w:tc>
        <w:tc>
          <w:tcPr>
            <w:tcW w:w="3156" w:type="dxa"/>
            <w:vAlign w:val="center"/>
          </w:tcPr>
          <w:p>
            <w:pPr>
              <w:adjustRightInd w:val="0"/>
              <w:snapToGrid w:val="0"/>
              <w:spacing w:line="240" w:lineRule="exact"/>
              <w:jc w:val="center"/>
              <w:rPr>
                <w:rFonts w:ascii="黑体" w:hAnsi="黑体" w:eastAsia="黑体"/>
                <w:bCs/>
                <w:sz w:val="18"/>
                <w:szCs w:val="18"/>
              </w:rPr>
            </w:pPr>
            <w:r>
              <w:rPr>
                <w:rFonts w:hint="eastAsia" w:ascii="黑体" w:hAnsi="黑体" w:eastAsia="黑体"/>
                <w:bCs/>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eastAsia="方正书宋简体"/>
                <w:bCs/>
                <w:sz w:val="18"/>
                <w:szCs w:val="18"/>
              </w:rPr>
              <w:t>1</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有害气体检测仪</w:t>
            </w: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rPr>
                <w:rFonts w:ascii="方正书宋简体" w:eastAsia="方正书宋简体"/>
                <w:spacing w:val="1"/>
                <w:sz w:val="18"/>
                <w:szCs w:val="18"/>
              </w:rPr>
            </w:pPr>
            <w:r>
              <w:rPr>
                <w:rFonts w:hint="eastAsia" w:ascii="方正书宋简体" w:hAnsi="宋体" w:eastAsia="方正书宋简体"/>
                <w:spacing w:val="1"/>
                <w:sz w:val="18"/>
                <w:szCs w:val="18"/>
              </w:rPr>
              <w:t>测试救援现场吊装有害气体是否泄漏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2</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易燃易爆气体浓度</w:t>
            </w:r>
          </w:p>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测试仪</w:t>
            </w: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z w:val="18"/>
                <w:szCs w:val="18"/>
              </w:rPr>
              <w:t>测试救援现场吊装易燃易爆气体是否泄漏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3</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绝缘电阻测量仪</w:t>
            </w:r>
          </w:p>
        </w:tc>
        <w:tc>
          <w:tcPr>
            <w:tcW w:w="938" w:type="dxa"/>
            <w:vAlign w:val="center"/>
          </w:tcPr>
          <w:p>
            <w:pPr>
              <w:adjustRightInd w:val="0"/>
              <w:snapToGrid w:val="0"/>
              <w:spacing w:line="240" w:lineRule="exact"/>
              <w:jc w:val="center"/>
              <w:rPr>
                <w:rFonts w:ascii="方正书宋简体" w:eastAsia="方正书宋简体"/>
                <w:sz w:val="18"/>
                <w:szCs w:val="18"/>
              </w:rPr>
            </w:pPr>
            <w:r>
              <w:rPr>
                <w:rFonts w:hint="eastAsia" w:ascii="方正书宋简体" w:eastAsia="方正书宋简体"/>
                <w:sz w:val="18"/>
                <w:szCs w:val="18"/>
              </w:rPr>
              <w:t>±1.5%</w:t>
            </w: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z w:val="18"/>
                <w:szCs w:val="18"/>
              </w:rPr>
              <w:t>测量线路绝缘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4</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接地电阻测量仪</w:t>
            </w:r>
          </w:p>
        </w:tc>
        <w:tc>
          <w:tcPr>
            <w:tcW w:w="938" w:type="dxa"/>
            <w:vAlign w:val="center"/>
          </w:tcPr>
          <w:p>
            <w:pPr>
              <w:adjustRightInd w:val="0"/>
              <w:snapToGrid w:val="0"/>
              <w:spacing w:line="240" w:lineRule="exact"/>
              <w:jc w:val="center"/>
              <w:rPr>
                <w:rFonts w:ascii="方正书宋简体" w:eastAsia="方正书宋简体"/>
                <w:sz w:val="18"/>
                <w:szCs w:val="18"/>
              </w:rPr>
            </w:pPr>
            <w:r>
              <w:rPr>
                <w:rFonts w:hint="eastAsia" w:ascii="方正书宋简体" w:eastAsia="方正书宋简体"/>
                <w:sz w:val="18"/>
                <w:szCs w:val="18"/>
              </w:rPr>
              <w:t>±2%</w:t>
            </w: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z w:val="18"/>
                <w:szCs w:val="18"/>
              </w:rPr>
              <w:t>测量金属结构接地电阻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5</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钳形电流表</w:t>
            </w:r>
          </w:p>
        </w:tc>
        <w:tc>
          <w:tcPr>
            <w:tcW w:w="938" w:type="dxa"/>
            <w:vAlign w:val="center"/>
          </w:tcPr>
          <w:p>
            <w:pPr>
              <w:adjustRightInd w:val="0"/>
              <w:snapToGrid w:val="0"/>
              <w:spacing w:line="240" w:lineRule="exact"/>
              <w:jc w:val="center"/>
              <w:rPr>
                <w:rFonts w:ascii="方正书宋简体" w:eastAsia="方正书宋简体"/>
                <w:sz w:val="18"/>
                <w:szCs w:val="18"/>
              </w:rPr>
            </w:pPr>
            <w:r>
              <w:rPr>
                <w:rFonts w:hint="eastAsia" w:ascii="方正书宋简体" w:eastAsia="方正书宋简体"/>
                <w:sz w:val="18"/>
                <w:szCs w:val="18"/>
              </w:rPr>
              <w:t>±2%</w:t>
            </w: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z w:val="18"/>
                <w:szCs w:val="18"/>
              </w:rPr>
              <w:t>电流测量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6</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力矩扳手</w:t>
            </w: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z w:val="18"/>
                <w:szCs w:val="18"/>
              </w:rPr>
              <w:t>检查高强度螺栓联接状况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77" w:type="dxa"/>
            <w:vAlign w:val="center"/>
          </w:tcPr>
          <w:p>
            <w:pPr>
              <w:adjustRightInd w:val="0"/>
              <w:snapToGrid w:val="0"/>
              <w:spacing w:line="240" w:lineRule="exact"/>
              <w:jc w:val="center"/>
              <w:rPr>
                <w:rFonts w:ascii="方正书宋简体" w:eastAsia="方正书宋简体"/>
                <w:bCs/>
                <w:sz w:val="18"/>
                <w:szCs w:val="18"/>
              </w:rPr>
            </w:pPr>
            <w:r>
              <w:rPr>
                <w:rFonts w:hint="eastAsia" w:ascii="方正书宋简体" w:hAnsi="宋体" w:eastAsia="方正书宋简体"/>
                <w:bCs/>
                <w:sz w:val="18"/>
                <w:szCs w:val="18"/>
              </w:rPr>
              <w:t>7</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经纬仪</w:t>
            </w:r>
          </w:p>
        </w:tc>
        <w:tc>
          <w:tcPr>
            <w:tcW w:w="938" w:type="dxa"/>
            <w:vAlign w:val="center"/>
          </w:tcPr>
          <w:p>
            <w:pPr>
              <w:adjustRightInd w:val="0"/>
              <w:snapToGrid w:val="0"/>
              <w:spacing w:line="240" w:lineRule="exact"/>
              <w:jc w:val="center"/>
              <w:rPr>
                <w:rFonts w:ascii="方正书宋简体" w:eastAsia="方正书宋简体"/>
                <w:sz w:val="18"/>
                <w:szCs w:val="18"/>
              </w:rPr>
            </w:pPr>
            <w:r>
              <w:rPr>
                <w:rFonts w:hint="eastAsia" w:ascii="方正书宋简体" w:eastAsia="方正书宋简体"/>
                <w:sz w:val="18"/>
                <w:szCs w:val="18"/>
              </w:rPr>
              <w:t>6”</w:t>
            </w:r>
          </w:p>
        </w:tc>
        <w:tc>
          <w:tcPr>
            <w:tcW w:w="3156" w:type="dxa"/>
            <w:vAlign w:val="center"/>
          </w:tcPr>
          <w:p>
            <w:pPr>
              <w:adjustRightInd w:val="0"/>
              <w:snapToGrid w:val="0"/>
              <w:spacing w:line="240" w:lineRule="exact"/>
              <w:rPr>
                <w:rFonts w:ascii="方正书宋简体" w:eastAsia="方正书宋简体"/>
                <w:sz w:val="18"/>
                <w:szCs w:val="18"/>
              </w:rPr>
            </w:pPr>
            <w:r>
              <w:rPr>
                <w:rFonts w:hint="eastAsia" w:ascii="方正书宋简体" w:hAnsi="宋体" w:eastAsia="方正书宋简体"/>
                <w:spacing w:val="-6"/>
                <w:sz w:val="18"/>
                <w:szCs w:val="18"/>
              </w:rPr>
              <w:t>测量大部件的垂直度、静态刚度测量，找</w:t>
            </w:r>
            <w:r>
              <w:rPr>
                <w:rFonts w:hint="eastAsia" w:ascii="方正书宋简体" w:hAnsi="宋体" w:eastAsia="方正书宋简体"/>
                <w:sz w:val="18"/>
                <w:szCs w:val="18"/>
              </w:rPr>
              <w:t>桥梁水平、测量主梁上拱度和上翘度、测量小车四组弯板共同水平差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r>
              <w:rPr>
                <w:rFonts w:hint="eastAsia" w:ascii="方正书宋简体" w:hAnsi="宋体" w:eastAsia="方正书宋简体"/>
                <w:bCs/>
                <w:sz w:val="18"/>
                <w:szCs w:val="18"/>
              </w:rPr>
              <w:t>8</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激光垂准仪</w:t>
            </w: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r>
              <w:rPr>
                <w:rFonts w:hint="eastAsia" w:ascii="方正书宋简体" w:hAnsi="宋体" w:eastAsia="方正书宋简体"/>
                <w:bCs/>
                <w:sz w:val="18"/>
                <w:szCs w:val="18"/>
              </w:rPr>
              <w:t>9</w:t>
            </w:r>
          </w:p>
        </w:tc>
        <w:tc>
          <w:tcPr>
            <w:tcW w:w="1666" w:type="dxa"/>
            <w:vAlign w:val="center"/>
          </w:tcPr>
          <w:p>
            <w:pPr>
              <w:adjustRightInd w:val="0"/>
              <w:snapToGrid w:val="0"/>
              <w:spacing w:line="240" w:lineRule="exact"/>
              <w:jc w:val="center"/>
              <w:rPr>
                <w:rFonts w:ascii="方正书宋简体" w:hAnsi="宋体" w:eastAsia="方正书宋简体"/>
                <w:kern w:val="24"/>
                <w:sz w:val="18"/>
                <w:szCs w:val="18"/>
              </w:rPr>
            </w:pPr>
            <w:r>
              <w:rPr>
                <w:rFonts w:hint="eastAsia" w:ascii="方正书宋简体" w:hAnsi="宋体" w:eastAsia="方正书宋简体"/>
                <w:kern w:val="24"/>
                <w:sz w:val="18"/>
                <w:szCs w:val="18"/>
              </w:rPr>
              <w:t>全站仪</w:t>
            </w: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477" w:type="dxa"/>
            <w:vAlign w:val="center"/>
          </w:tcPr>
          <w:p>
            <w:pPr>
              <w:adjustRightInd w:val="0"/>
              <w:snapToGrid w:val="0"/>
              <w:spacing w:line="240" w:lineRule="exact"/>
              <w:jc w:val="center"/>
              <w:rPr>
                <w:rFonts w:ascii="方正书宋简体" w:hAnsi="宋体" w:eastAsia="方正书宋简体"/>
                <w:bCs/>
                <w:sz w:val="18"/>
                <w:szCs w:val="18"/>
              </w:rPr>
            </w:pPr>
          </w:p>
        </w:tc>
        <w:tc>
          <w:tcPr>
            <w:tcW w:w="1666" w:type="dxa"/>
            <w:vAlign w:val="center"/>
          </w:tcPr>
          <w:p>
            <w:pPr>
              <w:adjustRightInd w:val="0"/>
              <w:snapToGrid w:val="0"/>
              <w:spacing w:line="240" w:lineRule="exact"/>
              <w:jc w:val="center"/>
              <w:rPr>
                <w:rFonts w:ascii="方正书宋简体" w:eastAsia="方正书宋简体"/>
                <w:kern w:val="24"/>
                <w:sz w:val="18"/>
                <w:szCs w:val="18"/>
              </w:rPr>
            </w:pPr>
          </w:p>
        </w:tc>
        <w:tc>
          <w:tcPr>
            <w:tcW w:w="938" w:type="dxa"/>
            <w:vAlign w:val="center"/>
          </w:tcPr>
          <w:p>
            <w:pPr>
              <w:adjustRightInd w:val="0"/>
              <w:snapToGrid w:val="0"/>
              <w:spacing w:line="240" w:lineRule="exact"/>
              <w:jc w:val="center"/>
              <w:rPr>
                <w:rFonts w:ascii="方正书宋简体" w:eastAsia="方正书宋简体"/>
                <w:sz w:val="18"/>
                <w:szCs w:val="18"/>
              </w:rPr>
            </w:pPr>
          </w:p>
        </w:tc>
        <w:tc>
          <w:tcPr>
            <w:tcW w:w="3156" w:type="dxa"/>
            <w:vAlign w:val="center"/>
          </w:tcPr>
          <w:p>
            <w:pPr>
              <w:adjustRightInd w:val="0"/>
              <w:snapToGrid w:val="0"/>
              <w:spacing w:line="240" w:lineRule="exact"/>
              <w:jc w:val="center"/>
              <w:rPr>
                <w:rFonts w:ascii="方正书宋简体" w:eastAsia="方正书宋简体"/>
                <w:sz w:val="18"/>
                <w:szCs w:val="18"/>
              </w:rPr>
            </w:pPr>
          </w:p>
        </w:tc>
      </w:tr>
    </w:tbl>
    <w:p>
      <w:pPr>
        <w:pStyle w:val="4"/>
        <w:keepNext w:val="0"/>
        <w:keepLines w:val="0"/>
        <w:numPr>
          <w:ilvl w:val="0"/>
          <w:numId w:val="0"/>
        </w:numPr>
        <w:snapToGrid w:val="0"/>
        <w:spacing w:before="0" w:after="0" w:line="410" w:lineRule="exact"/>
        <w:rPr>
          <w:rFonts w:eastAsia="黑体"/>
          <w:b w:val="0"/>
          <w:sz w:val="24"/>
          <w:szCs w:val="24"/>
        </w:rPr>
      </w:pPr>
      <w:r>
        <w:rPr>
          <w:rFonts w:hAnsi="黑体" w:eastAsia="黑体"/>
          <w:b w:val="0"/>
          <w:sz w:val="24"/>
          <w:szCs w:val="24"/>
        </w:rPr>
        <w:br w:type="page"/>
      </w:r>
      <w:r>
        <w:rPr>
          <w:rFonts w:hAnsi="黑体" w:eastAsia="黑体"/>
          <w:b w:val="0"/>
          <w:sz w:val="24"/>
          <w:szCs w:val="24"/>
        </w:rPr>
        <w:t>附件</w:t>
      </w:r>
      <w:r>
        <w:rPr>
          <w:rFonts w:eastAsia="黑体"/>
          <w:b w:val="0"/>
          <w:sz w:val="24"/>
          <w:szCs w:val="24"/>
        </w:rPr>
        <w:t>C</w:t>
      </w:r>
    </w:p>
    <w:p>
      <w:pPr>
        <w:pStyle w:val="4"/>
        <w:keepNext w:val="0"/>
        <w:keepLines w:val="0"/>
        <w:numPr>
          <w:ilvl w:val="0"/>
          <w:numId w:val="0"/>
        </w:numPr>
        <w:snapToGrid w:val="0"/>
        <w:spacing w:before="0" w:after="120" w:afterLines="50" w:line="410" w:lineRule="exact"/>
        <w:jc w:val="center"/>
        <w:rPr>
          <w:rFonts w:ascii="方正小标宋简体" w:hAnsi="黑体" w:eastAsia="方正小标宋简体"/>
          <w:b w:val="0"/>
          <w:sz w:val="28"/>
          <w:szCs w:val="28"/>
        </w:rPr>
      </w:pPr>
      <w:r>
        <w:rPr>
          <w:rFonts w:hint="eastAsia" w:ascii="方正小标宋简体" w:hAnsi="黑体" w:eastAsia="方正小标宋简体"/>
          <w:b w:val="0"/>
          <w:sz w:val="28"/>
          <w:szCs w:val="28"/>
        </w:rPr>
        <w:t>应急救援器材清单</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484"/>
        <w:gridCol w:w="854"/>
        <w:gridCol w:w="854"/>
        <w:gridCol w:w="868"/>
        <w:gridCol w:w="798"/>
        <w:gridCol w:w="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589"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序号</w:t>
            </w:r>
          </w:p>
        </w:tc>
        <w:tc>
          <w:tcPr>
            <w:tcW w:w="1484"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设备名称</w:t>
            </w:r>
          </w:p>
        </w:tc>
        <w:tc>
          <w:tcPr>
            <w:tcW w:w="854"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规格</w:t>
            </w:r>
          </w:p>
          <w:p>
            <w:pPr>
              <w:snapToGrid w:val="0"/>
              <w:spacing w:line="200" w:lineRule="exact"/>
              <w:jc w:val="center"/>
              <w:rPr>
                <w:rFonts w:ascii="黑体" w:hAnsi="黑体" w:eastAsia="黑体"/>
                <w:bCs/>
                <w:sz w:val="18"/>
                <w:szCs w:val="18"/>
              </w:rPr>
            </w:pPr>
            <w:r>
              <w:rPr>
                <w:rFonts w:hint="eastAsia" w:ascii="黑体" w:hAnsi="黑体" w:eastAsia="黑体"/>
                <w:bCs/>
                <w:sz w:val="18"/>
                <w:szCs w:val="18"/>
              </w:rPr>
              <w:t>型号</w:t>
            </w:r>
          </w:p>
        </w:tc>
        <w:tc>
          <w:tcPr>
            <w:tcW w:w="854"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出厂</w:t>
            </w:r>
          </w:p>
          <w:p>
            <w:pPr>
              <w:snapToGrid w:val="0"/>
              <w:spacing w:line="200" w:lineRule="exact"/>
              <w:jc w:val="center"/>
              <w:rPr>
                <w:rFonts w:ascii="黑体" w:hAnsi="黑体" w:eastAsia="黑体"/>
                <w:bCs/>
                <w:sz w:val="18"/>
                <w:szCs w:val="18"/>
              </w:rPr>
            </w:pPr>
            <w:r>
              <w:rPr>
                <w:rFonts w:hint="eastAsia" w:ascii="黑体" w:hAnsi="黑体" w:eastAsia="黑体"/>
                <w:bCs/>
                <w:sz w:val="18"/>
                <w:szCs w:val="18"/>
              </w:rPr>
              <w:t>编号</w:t>
            </w:r>
          </w:p>
        </w:tc>
        <w:tc>
          <w:tcPr>
            <w:tcW w:w="868"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存放</w:t>
            </w:r>
          </w:p>
          <w:p>
            <w:pPr>
              <w:snapToGrid w:val="0"/>
              <w:spacing w:line="200" w:lineRule="exact"/>
              <w:jc w:val="center"/>
              <w:rPr>
                <w:rFonts w:ascii="黑体" w:hAnsi="黑体" w:eastAsia="黑体"/>
                <w:bCs/>
                <w:sz w:val="18"/>
                <w:szCs w:val="18"/>
              </w:rPr>
            </w:pPr>
            <w:r>
              <w:rPr>
                <w:rFonts w:hint="eastAsia" w:ascii="黑体" w:hAnsi="黑体" w:eastAsia="黑体"/>
                <w:bCs/>
                <w:sz w:val="18"/>
                <w:szCs w:val="18"/>
              </w:rPr>
              <w:t>地点</w:t>
            </w:r>
          </w:p>
        </w:tc>
        <w:tc>
          <w:tcPr>
            <w:tcW w:w="798"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设备</w:t>
            </w:r>
          </w:p>
          <w:p>
            <w:pPr>
              <w:snapToGrid w:val="0"/>
              <w:spacing w:line="200" w:lineRule="exact"/>
              <w:jc w:val="center"/>
              <w:rPr>
                <w:rFonts w:ascii="黑体" w:hAnsi="黑体" w:eastAsia="黑体"/>
                <w:bCs/>
                <w:sz w:val="18"/>
                <w:szCs w:val="18"/>
              </w:rPr>
            </w:pPr>
            <w:r>
              <w:rPr>
                <w:rFonts w:hint="eastAsia" w:ascii="黑体" w:hAnsi="黑体" w:eastAsia="黑体"/>
                <w:bCs/>
                <w:sz w:val="18"/>
                <w:szCs w:val="18"/>
              </w:rPr>
              <w:t>现状</w:t>
            </w:r>
          </w:p>
        </w:tc>
        <w:tc>
          <w:tcPr>
            <w:tcW w:w="790" w:type="dxa"/>
            <w:vAlign w:val="center"/>
          </w:tcPr>
          <w:p>
            <w:pPr>
              <w:snapToGrid w:val="0"/>
              <w:spacing w:line="200" w:lineRule="exact"/>
              <w:jc w:val="center"/>
              <w:rPr>
                <w:rFonts w:ascii="黑体" w:hAnsi="黑体" w:eastAsia="黑体"/>
                <w:bCs/>
                <w:sz w:val="18"/>
                <w:szCs w:val="18"/>
              </w:rPr>
            </w:pPr>
            <w:r>
              <w:rPr>
                <w:rFonts w:hint="eastAsia" w:ascii="黑体" w:hAnsi="黑体" w:eastAsia="黑体"/>
                <w:bCs/>
                <w:sz w:val="18"/>
                <w:szCs w:val="18"/>
              </w:rPr>
              <w:t>管理</w:t>
            </w:r>
          </w:p>
          <w:p>
            <w:pPr>
              <w:snapToGrid w:val="0"/>
              <w:spacing w:line="200" w:lineRule="exact"/>
              <w:jc w:val="center"/>
              <w:rPr>
                <w:rFonts w:ascii="黑体" w:hAnsi="黑体" w:eastAsia="黑体"/>
                <w:bCs/>
                <w:sz w:val="18"/>
                <w:szCs w:val="18"/>
              </w:rPr>
            </w:pPr>
            <w:r>
              <w:rPr>
                <w:rFonts w:hint="eastAsia" w:ascii="黑体" w:hAnsi="黑体" w:eastAsia="黑体"/>
                <w:bCs/>
                <w:sz w:val="18"/>
                <w:szCs w:val="18"/>
              </w:rPr>
              <w:t>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w:t>
            </w:r>
          </w:p>
        </w:tc>
        <w:tc>
          <w:tcPr>
            <w:tcW w:w="1484" w:type="dxa"/>
            <w:vAlign w:val="center"/>
          </w:tcPr>
          <w:p>
            <w:pPr>
              <w:snapToGrid w:val="0"/>
              <w:spacing w:line="200" w:lineRule="exact"/>
              <w:jc w:val="center"/>
              <w:rPr>
                <w:rFonts w:ascii="方正书宋简体" w:eastAsia="方正书宋简体"/>
                <w:sz w:val="18"/>
                <w:szCs w:val="18"/>
              </w:rPr>
            </w:pPr>
            <w:r>
              <w:rPr>
                <w:rFonts w:hint="eastAsia" w:ascii="方正书宋简体" w:hAnsi="宋体" w:eastAsia="方正书宋简体"/>
                <w:sz w:val="18"/>
                <w:szCs w:val="18"/>
              </w:rPr>
              <w:t>灭火器</w:t>
            </w:r>
          </w:p>
        </w:tc>
        <w:tc>
          <w:tcPr>
            <w:tcW w:w="854" w:type="dxa"/>
            <w:vAlign w:val="center"/>
          </w:tcPr>
          <w:p>
            <w:pPr>
              <w:snapToGrid w:val="0"/>
              <w:spacing w:line="200" w:lineRule="exact"/>
              <w:jc w:val="center"/>
              <w:rPr>
                <w:rFonts w:ascii="方正书宋简体" w:eastAsia="方正书宋简体"/>
                <w:sz w:val="18"/>
                <w:szCs w:val="18"/>
              </w:rPr>
            </w:pPr>
          </w:p>
        </w:tc>
        <w:tc>
          <w:tcPr>
            <w:tcW w:w="854" w:type="dxa"/>
            <w:vAlign w:val="center"/>
          </w:tcPr>
          <w:p>
            <w:pPr>
              <w:snapToGrid w:val="0"/>
              <w:spacing w:line="200" w:lineRule="exact"/>
              <w:jc w:val="center"/>
              <w:rPr>
                <w:rFonts w:ascii="方正书宋简体" w:eastAsia="方正书宋简体"/>
                <w:sz w:val="18"/>
                <w:szCs w:val="18"/>
              </w:rPr>
            </w:pPr>
          </w:p>
        </w:tc>
        <w:tc>
          <w:tcPr>
            <w:tcW w:w="868" w:type="dxa"/>
            <w:vAlign w:val="center"/>
          </w:tcPr>
          <w:p>
            <w:pPr>
              <w:snapToGrid w:val="0"/>
              <w:spacing w:line="200" w:lineRule="exact"/>
              <w:jc w:val="center"/>
              <w:rPr>
                <w:rFonts w:ascii="方正书宋简体" w:eastAsia="方正书宋简体"/>
                <w:sz w:val="18"/>
                <w:szCs w:val="18"/>
              </w:rPr>
            </w:pPr>
          </w:p>
        </w:tc>
        <w:tc>
          <w:tcPr>
            <w:tcW w:w="798" w:type="dxa"/>
            <w:vAlign w:val="center"/>
          </w:tcPr>
          <w:p>
            <w:pPr>
              <w:snapToGrid w:val="0"/>
              <w:spacing w:line="200" w:lineRule="exact"/>
              <w:jc w:val="center"/>
              <w:rPr>
                <w:rFonts w:ascii="方正书宋简体" w:eastAsia="方正书宋简体"/>
                <w:sz w:val="18"/>
                <w:szCs w:val="18"/>
              </w:rPr>
            </w:pPr>
          </w:p>
        </w:tc>
        <w:tc>
          <w:tcPr>
            <w:tcW w:w="790" w:type="dxa"/>
            <w:vAlign w:val="center"/>
          </w:tcPr>
          <w:p>
            <w:pPr>
              <w:snapToGrid w:val="0"/>
              <w:spacing w:line="20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止血带</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3</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单　架</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4</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夹　板</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5</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氧气瓶</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6</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电　话</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7</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对讲机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8</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传真机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9</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发电机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10</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流动式起重机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11</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液压升降平台</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12</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高空作业车</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13</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消防云梯</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14</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电焊机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15</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气割机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16</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电动砂轮切割机</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17</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液压钳</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18</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安全绳</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19</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安全带</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20</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劳保鞋</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21</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护目镜</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22</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防毒面具</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23</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防护服</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eastAsia="方正书宋简体"/>
                <w:bCs/>
                <w:sz w:val="18"/>
                <w:szCs w:val="18"/>
              </w:rPr>
            </w:pPr>
            <w:r>
              <w:rPr>
                <w:rFonts w:hint="eastAsia" w:ascii="方正书宋简体" w:hAnsi="宋体" w:eastAsia="方正书宋简体"/>
                <w:bCs/>
                <w:sz w:val="18"/>
                <w:szCs w:val="18"/>
              </w:rPr>
              <w:t>24</w:t>
            </w:r>
          </w:p>
        </w:tc>
        <w:tc>
          <w:tcPr>
            <w:tcW w:w="1484" w:type="dxa"/>
            <w:vAlign w:val="center"/>
          </w:tcPr>
          <w:p>
            <w:pPr>
              <w:snapToGrid w:val="0"/>
              <w:spacing w:line="200" w:lineRule="exact"/>
              <w:jc w:val="center"/>
              <w:rPr>
                <w:rFonts w:ascii="方正书宋简体" w:hAnsi="宋体" w:eastAsia="方正书宋简体"/>
                <w:sz w:val="18"/>
                <w:szCs w:val="18"/>
              </w:rPr>
            </w:pPr>
            <w:r>
              <w:rPr>
                <w:rFonts w:hint="eastAsia" w:ascii="方正书宋简体" w:hAnsi="宋体" w:eastAsia="方正书宋简体"/>
                <w:sz w:val="18"/>
                <w:szCs w:val="18"/>
              </w:rPr>
              <w:t>应急灯</w:t>
            </w: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89" w:type="dxa"/>
            <w:vAlign w:val="center"/>
          </w:tcPr>
          <w:p>
            <w:pPr>
              <w:snapToGrid w:val="0"/>
              <w:spacing w:line="200" w:lineRule="exact"/>
              <w:jc w:val="center"/>
              <w:rPr>
                <w:rFonts w:ascii="方正书宋简体" w:hAnsi="宋体" w:eastAsia="方正书宋简体"/>
                <w:sz w:val="18"/>
                <w:szCs w:val="18"/>
              </w:rPr>
            </w:pPr>
          </w:p>
        </w:tc>
        <w:tc>
          <w:tcPr>
            <w:tcW w:w="1484" w:type="dxa"/>
            <w:vAlign w:val="center"/>
          </w:tcPr>
          <w:p>
            <w:pPr>
              <w:snapToGrid w:val="0"/>
              <w:spacing w:line="200" w:lineRule="exact"/>
              <w:jc w:val="center"/>
              <w:rPr>
                <w:rFonts w:ascii="方正书宋简体" w:hAnsi="宋体" w:eastAsia="方正书宋简体"/>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54" w:type="dxa"/>
            <w:vAlign w:val="center"/>
          </w:tcPr>
          <w:p>
            <w:pPr>
              <w:snapToGrid w:val="0"/>
              <w:spacing w:line="200" w:lineRule="exact"/>
              <w:jc w:val="center"/>
              <w:rPr>
                <w:rFonts w:ascii="方正书宋简体" w:eastAsia="方正书宋简体"/>
                <w:color w:val="FF0000"/>
                <w:sz w:val="18"/>
                <w:szCs w:val="18"/>
              </w:rPr>
            </w:pPr>
          </w:p>
        </w:tc>
        <w:tc>
          <w:tcPr>
            <w:tcW w:w="868" w:type="dxa"/>
            <w:vAlign w:val="center"/>
          </w:tcPr>
          <w:p>
            <w:pPr>
              <w:snapToGrid w:val="0"/>
              <w:spacing w:line="200" w:lineRule="exact"/>
              <w:jc w:val="center"/>
              <w:rPr>
                <w:rFonts w:ascii="方正书宋简体" w:eastAsia="方正书宋简体"/>
                <w:color w:val="FF0000"/>
                <w:sz w:val="18"/>
                <w:szCs w:val="18"/>
              </w:rPr>
            </w:pPr>
          </w:p>
        </w:tc>
        <w:tc>
          <w:tcPr>
            <w:tcW w:w="798" w:type="dxa"/>
            <w:vAlign w:val="center"/>
          </w:tcPr>
          <w:p>
            <w:pPr>
              <w:snapToGrid w:val="0"/>
              <w:spacing w:line="200" w:lineRule="exact"/>
              <w:jc w:val="center"/>
              <w:rPr>
                <w:rFonts w:ascii="方正书宋简体" w:eastAsia="方正书宋简体"/>
                <w:color w:val="FF0000"/>
                <w:sz w:val="18"/>
                <w:szCs w:val="18"/>
              </w:rPr>
            </w:pPr>
          </w:p>
        </w:tc>
        <w:tc>
          <w:tcPr>
            <w:tcW w:w="790" w:type="dxa"/>
            <w:vAlign w:val="center"/>
          </w:tcPr>
          <w:p>
            <w:pPr>
              <w:snapToGrid w:val="0"/>
              <w:spacing w:line="200" w:lineRule="exact"/>
              <w:jc w:val="center"/>
              <w:rPr>
                <w:rFonts w:ascii="方正书宋简体" w:eastAsia="方正书宋简体"/>
                <w:color w:val="FF0000"/>
                <w:sz w:val="18"/>
                <w:szCs w:val="18"/>
              </w:rPr>
            </w:pPr>
          </w:p>
        </w:tc>
      </w:tr>
    </w:tbl>
    <w:p>
      <w:pPr>
        <w:spacing w:before="24" w:beforeLines="10" w:line="240" w:lineRule="exact"/>
        <w:ind w:firstLine="360" w:firstLineChars="200"/>
        <w:rPr>
          <w:rFonts w:ascii="方正书宋简体" w:hAnsi="宋体" w:eastAsia="方正书宋简体"/>
          <w:sz w:val="18"/>
          <w:szCs w:val="18"/>
        </w:rPr>
      </w:pPr>
      <w:r>
        <w:rPr>
          <w:rFonts w:hint="eastAsia" w:ascii="方正书宋简体" w:hAnsi="黑体" w:eastAsia="方正书宋简体"/>
          <w:bCs/>
          <w:sz w:val="18"/>
          <w:szCs w:val="18"/>
        </w:rPr>
        <w:t>注：</w:t>
      </w:r>
      <w:r>
        <w:rPr>
          <w:rFonts w:hint="eastAsia" w:ascii="方正书宋简体" w:hAnsi="宋体" w:eastAsia="方正书宋简体"/>
          <w:sz w:val="18"/>
          <w:szCs w:val="18"/>
        </w:rPr>
        <w:t>本公司若无相应大型装备资源可与协作单位签订使用协议，并在设备后注明联系人及电话，以便能及时使用。或求助消防救援、医院救护。</w:t>
      </w:r>
    </w:p>
    <w:p>
      <w:pPr>
        <w:pStyle w:val="42"/>
        <w:spacing w:line="410" w:lineRule="exact"/>
        <w:rPr>
          <w:rFonts w:eastAsia="黑体"/>
          <w:sz w:val="24"/>
          <w:szCs w:val="24"/>
        </w:rPr>
      </w:pPr>
      <w:r>
        <w:rPr>
          <w:rFonts w:ascii="方正书宋简体" w:hAnsi="宋体" w:eastAsia="方正书宋简体"/>
          <w:sz w:val="18"/>
          <w:szCs w:val="18"/>
        </w:rPr>
        <w:br w:type="page"/>
      </w:r>
      <w:r>
        <w:rPr>
          <w:rFonts w:hAnsi="黑体" w:eastAsia="黑体"/>
          <w:sz w:val="24"/>
          <w:szCs w:val="24"/>
        </w:rPr>
        <w:t>附件</w:t>
      </w:r>
      <w:r>
        <w:rPr>
          <w:rFonts w:eastAsia="黑体"/>
          <w:sz w:val="24"/>
          <w:szCs w:val="24"/>
        </w:rPr>
        <w:t>D</w:t>
      </w:r>
    </w:p>
    <w:p>
      <w:pPr>
        <w:pStyle w:val="42"/>
        <w:spacing w:after="120" w:afterLines="50" w:line="410" w:lineRule="exact"/>
        <w:jc w:val="center"/>
        <w:rPr>
          <w:rFonts w:ascii="方正小标宋简体" w:eastAsia="方正小标宋简体"/>
          <w:sz w:val="28"/>
          <w:szCs w:val="28"/>
        </w:rPr>
      </w:pPr>
      <w:r>
        <w:rPr>
          <w:rFonts w:hint="eastAsia" w:ascii="方正小标宋简体" w:hAnsi="黑体" w:eastAsia="方正小标宋简体"/>
          <w:sz w:val="28"/>
          <w:szCs w:val="28"/>
        </w:rPr>
        <w:t>应急救援预案演练记录</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5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演练单位</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演练内容</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演练时间</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演练地点</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指挥机构</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指挥人员</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参加人员</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演练步骤</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演练效果</w:t>
            </w:r>
          </w:p>
        </w:tc>
        <w:tc>
          <w:tcPr>
            <w:tcW w:w="5158" w:type="dxa"/>
            <w:vAlign w:val="center"/>
          </w:tcPr>
          <w:p>
            <w:pPr>
              <w:spacing w:line="240" w:lineRule="exact"/>
              <w:rPr>
                <w:rFonts w:ascii="方正书宋简体" w:hAnsi="宋体" w:eastAsia="方正书宋简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079" w:type="dxa"/>
            <w:vAlign w:val="center"/>
          </w:tcPr>
          <w:p>
            <w:pPr>
              <w:snapToGrid w:val="0"/>
              <w:spacing w:line="240" w:lineRule="exact"/>
              <w:jc w:val="center"/>
              <w:rPr>
                <w:rFonts w:ascii="方正书宋简体" w:hAnsi="黑体" w:eastAsia="方正书宋简体"/>
                <w:bCs/>
                <w:sz w:val="18"/>
                <w:szCs w:val="18"/>
              </w:rPr>
            </w:pPr>
            <w:r>
              <w:rPr>
                <w:rFonts w:hint="eastAsia" w:ascii="方正书宋简体" w:hAnsi="黑体" w:eastAsia="方正书宋简体"/>
                <w:bCs/>
                <w:sz w:val="18"/>
                <w:szCs w:val="18"/>
              </w:rPr>
              <w:t>完善措施</w:t>
            </w:r>
          </w:p>
        </w:tc>
        <w:tc>
          <w:tcPr>
            <w:tcW w:w="5158" w:type="dxa"/>
            <w:vAlign w:val="center"/>
          </w:tcPr>
          <w:p>
            <w:pPr>
              <w:spacing w:line="240" w:lineRule="exact"/>
              <w:rPr>
                <w:rFonts w:ascii="方正书宋简体" w:hAnsi="宋体" w:eastAsia="方正书宋简体"/>
                <w:bCs/>
                <w:sz w:val="18"/>
                <w:szCs w:val="18"/>
              </w:rPr>
            </w:pPr>
          </w:p>
        </w:tc>
      </w:tr>
    </w:tbl>
    <w:p>
      <w:pPr>
        <w:spacing w:before="48" w:beforeLines="20"/>
        <w:ind w:firstLine="1080" w:firstLineChars="600"/>
        <w:rPr>
          <w:rFonts w:ascii="方正书宋简体" w:hAnsi="宋体" w:eastAsia="方正书宋简体"/>
          <w:sz w:val="18"/>
          <w:szCs w:val="18"/>
        </w:rPr>
      </w:pPr>
      <w:r>
        <w:rPr>
          <w:rFonts w:hint="eastAsia" w:ascii="方正书宋简体" w:hAnsi="宋体" w:eastAsia="方正书宋简体"/>
          <w:sz w:val="18"/>
          <w:szCs w:val="18"/>
        </w:rPr>
        <w:t>记录人：             　　　　  记录日期：</w:t>
      </w:r>
    </w:p>
    <w:p>
      <w:pPr>
        <w:pStyle w:val="4"/>
        <w:keepNext w:val="0"/>
        <w:keepLines w:val="0"/>
        <w:numPr>
          <w:ilvl w:val="0"/>
          <w:numId w:val="0"/>
        </w:numPr>
        <w:snapToGrid w:val="0"/>
        <w:spacing w:before="0" w:after="0" w:line="410" w:lineRule="exact"/>
        <w:rPr>
          <w:rFonts w:eastAsia="黑体"/>
          <w:b w:val="0"/>
          <w:sz w:val="24"/>
          <w:szCs w:val="24"/>
        </w:rPr>
      </w:pPr>
      <w:r>
        <w:rPr>
          <w:rFonts w:ascii="方正书宋简体" w:hAnsi="宋体" w:eastAsia="方正书宋简体"/>
          <w:sz w:val="18"/>
          <w:szCs w:val="18"/>
        </w:rPr>
        <w:br w:type="page"/>
      </w:r>
      <w:r>
        <w:rPr>
          <w:rFonts w:ascii="黑体" w:hAnsi="黑体" w:eastAsia="黑体"/>
          <w:b w:val="0"/>
          <w:sz w:val="24"/>
          <w:szCs w:val="24"/>
        </w:rPr>
        <w:t>附</w:t>
      </w:r>
      <w:r>
        <w:rPr>
          <w:rFonts w:hint="eastAsia" w:ascii="黑体" w:hAnsi="黑体" w:eastAsia="黑体"/>
          <w:b w:val="0"/>
          <w:sz w:val="24"/>
          <w:szCs w:val="24"/>
        </w:rPr>
        <w:t>件</w:t>
      </w:r>
      <w:r>
        <w:rPr>
          <w:rFonts w:eastAsia="黑体"/>
          <w:b w:val="0"/>
          <w:sz w:val="24"/>
          <w:szCs w:val="24"/>
        </w:rPr>
        <w:t>E</w:t>
      </w:r>
    </w:p>
    <w:p>
      <w:pPr>
        <w:pStyle w:val="4"/>
        <w:keepNext w:val="0"/>
        <w:keepLines w:val="0"/>
        <w:numPr>
          <w:ilvl w:val="0"/>
          <w:numId w:val="0"/>
        </w:numPr>
        <w:snapToGrid w:val="0"/>
        <w:spacing w:before="0" w:after="0" w:line="410" w:lineRule="exact"/>
        <w:jc w:val="center"/>
        <w:rPr>
          <w:rFonts w:ascii="方正小标宋简体" w:hAnsi="黑体" w:eastAsia="方正小标宋简体"/>
          <w:b w:val="0"/>
          <w:sz w:val="28"/>
          <w:szCs w:val="28"/>
        </w:rPr>
      </w:pPr>
      <w:r>
        <w:rPr>
          <w:rFonts w:hint="eastAsia" w:ascii="方正小标宋简体" w:hAnsi="黑体" w:eastAsia="方正小标宋简体"/>
          <w:b w:val="0"/>
          <w:sz w:val="28"/>
          <w:szCs w:val="28"/>
        </w:rPr>
        <w:t>应急救援记录</w:t>
      </w:r>
    </w:p>
    <w:p>
      <w:pPr>
        <w:pStyle w:val="4"/>
        <w:keepNext w:val="0"/>
        <w:keepLines w:val="0"/>
        <w:numPr>
          <w:ilvl w:val="0"/>
          <w:numId w:val="0"/>
        </w:numPr>
        <w:snapToGrid w:val="0"/>
        <w:spacing w:before="0" w:after="0" w:line="410" w:lineRule="exact"/>
        <w:ind w:right="360" w:firstLine="4680" w:firstLineChars="2600"/>
        <w:rPr>
          <w:rFonts w:ascii="方正书宋简体" w:eastAsia="方正书宋简体"/>
          <w:b w:val="0"/>
          <w:sz w:val="18"/>
          <w:szCs w:val="18"/>
        </w:rPr>
      </w:pPr>
      <w:r>
        <w:rPr>
          <w:rFonts w:hint="eastAsia" w:ascii="方正书宋简体" w:eastAsia="方正书宋简体"/>
          <w:b w:val="0"/>
          <w:sz w:val="18"/>
          <w:szCs w:val="18"/>
        </w:rPr>
        <w:t>编号：</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1713"/>
        <w:gridCol w:w="863"/>
        <w:gridCol w:w="1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使用单位</w:t>
            </w:r>
          </w:p>
        </w:tc>
        <w:tc>
          <w:tcPr>
            <w:tcW w:w="4220" w:type="dxa"/>
            <w:gridSpan w:val="3"/>
            <w:vAlign w:val="center"/>
          </w:tcPr>
          <w:p>
            <w:pPr>
              <w:pStyle w:val="43"/>
              <w:adjustRightInd w:val="0"/>
              <w:snapToGrid w:val="0"/>
              <w:spacing w:line="240" w:lineRule="exact"/>
              <w:ind w:firstLine="0" w:firstLineChars="0"/>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事故地点</w:t>
            </w:r>
          </w:p>
        </w:tc>
        <w:tc>
          <w:tcPr>
            <w:tcW w:w="4220" w:type="dxa"/>
            <w:gridSpan w:val="3"/>
            <w:vAlign w:val="center"/>
          </w:tcPr>
          <w:p>
            <w:pPr>
              <w:pStyle w:val="43"/>
              <w:adjustRightInd w:val="0"/>
              <w:snapToGrid w:val="0"/>
              <w:spacing w:line="240" w:lineRule="exact"/>
              <w:ind w:firstLine="0" w:firstLineChars="0"/>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事故时间</w:t>
            </w:r>
          </w:p>
        </w:tc>
        <w:tc>
          <w:tcPr>
            <w:tcW w:w="4220" w:type="dxa"/>
            <w:gridSpan w:val="3"/>
            <w:vAlign w:val="center"/>
          </w:tcPr>
          <w:p>
            <w:pPr>
              <w:pStyle w:val="43"/>
              <w:adjustRightInd w:val="0"/>
              <w:snapToGrid w:val="0"/>
              <w:spacing w:line="240" w:lineRule="exact"/>
              <w:ind w:firstLine="0" w:firstLineChars="0"/>
              <w:jc w:val="left"/>
              <w:rPr>
                <w:rFonts w:ascii="方正书宋简体" w:eastAsia="方正书宋简体"/>
                <w:sz w:val="18"/>
                <w:szCs w:val="18"/>
              </w:rPr>
            </w:pPr>
            <w:r>
              <w:rPr>
                <w:rFonts w:hint="eastAsia" w:ascii="方正书宋简体" w:eastAsia="方正书宋简体"/>
                <w:sz w:val="18"/>
                <w:szCs w:val="18"/>
              </w:rPr>
              <w:t>接到报警</w:t>
            </w:r>
            <w:r>
              <w:rPr>
                <w:rFonts w:hint="eastAsia" w:ascii="方正书宋简体" w:hAnsi="宋体" w:eastAsia="方正书宋简体"/>
                <w:sz w:val="18"/>
                <w:szCs w:val="18"/>
              </w:rPr>
              <w:t>时间：</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年</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月</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日</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时</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分</w:t>
            </w:r>
          </w:p>
          <w:p>
            <w:pPr>
              <w:pStyle w:val="43"/>
              <w:adjustRightInd w:val="0"/>
              <w:snapToGrid w:val="0"/>
              <w:spacing w:line="240" w:lineRule="exact"/>
              <w:ind w:firstLine="0" w:firstLineChars="0"/>
              <w:jc w:val="left"/>
              <w:rPr>
                <w:rFonts w:ascii="方正书宋简体" w:eastAsia="方正书宋简体"/>
                <w:sz w:val="18"/>
                <w:szCs w:val="18"/>
              </w:rPr>
            </w:pPr>
            <w:r>
              <w:rPr>
                <w:rFonts w:hint="eastAsia" w:ascii="方正书宋简体" w:hAnsi="宋体" w:eastAsia="方正书宋简体"/>
                <w:sz w:val="18"/>
                <w:szCs w:val="18"/>
              </w:rPr>
              <w:t>救援结束时间：</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年</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月</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日</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时</w:t>
            </w:r>
            <w:r>
              <w:rPr>
                <w:rFonts w:hint="eastAsia" w:ascii="方正书宋简体" w:hAnsi="宋体" w:eastAsia="方正书宋简体"/>
                <w:sz w:val="18"/>
                <w:szCs w:val="18"/>
                <w:u w:val="single"/>
              </w:rPr>
              <w:t xml:space="preserve">    </w:t>
            </w:r>
            <w:r>
              <w:rPr>
                <w:rFonts w:hint="eastAsia" w:ascii="方正书宋简体" w:eastAsia="方正书宋简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事故情况及原因</w:t>
            </w:r>
          </w:p>
        </w:tc>
        <w:tc>
          <w:tcPr>
            <w:tcW w:w="4220" w:type="dxa"/>
            <w:gridSpan w:val="3"/>
            <w:vAlign w:val="center"/>
          </w:tcPr>
          <w:p>
            <w:pPr>
              <w:pStyle w:val="43"/>
              <w:adjustRightInd w:val="0"/>
              <w:snapToGrid w:val="0"/>
              <w:spacing w:line="240" w:lineRule="exact"/>
              <w:ind w:firstLine="0" w:firstLineChars="0"/>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事故人员伤亡情况</w:t>
            </w:r>
          </w:p>
        </w:tc>
        <w:tc>
          <w:tcPr>
            <w:tcW w:w="4220" w:type="dxa"/>
            <w:gridSpan w:val="3"/>
            <w:vAlign w:val="center"/>
          </w:tcPr>
          <w:p>
            <w:pPr>
              <w:pStyle w:val="43"/>
              <w:tabs>
                <w:tab w:val="left" w:pos="2103"/>
              </w:tabs>
              <w:adjustRightInd w:val="0"/>
              <w:snapToGrid w:val="0"/>
              <w:spacing w:line="240" w:lineRule="exact"/>
              <w:ind w:firstLine="0" w:firstLineChars="0"/>
              <w:rPr>
                <w:rFonts w:ascii="方正书宋简体" w:eastAsia="方正书宋简体"/>
                <w:sz w:val="18"/>
                <w:szCs w:val="18"/>
              </w:rPr>
            </w:pPr>
            <w:r>
              <w:rPr>
                <w:rFonts w:hint="eastAsia" w:ascii="方正书宋简体" w:eastAsia="方正书宋简体"/>
                <w:sz w:val="18"/>
                <w:szCs w:val="18"/>
              </w:rPr>
              <w:t>1．</w:t>
            </w:r>
            <w:r>
              <w:rPr>
                <w:rFonts w:hint="eastAsia" w:ascii="方正书宋简体" w:hAnsi="宋体" w:eastAsia="方正书宋简体"/>
                <w:sz w:val="18"/>
                <w:szCs w:val="18"/>
              </w:rPr>
              <w:t xml:space="preserve">无人员伤亡；         </w:t>
            </w:r>
            <w:r>
              <w:rPr>
                <w:rFonts w:hint="eastAsia" w:ascii="方正书宋简体" w:eastAsia="方正书宋简体"/>
                <w:sz w:val="18"/>
                <w:szCs w:val="18"/>
              </w:rPr>
              <w:t>2．</w:t>
            </w:r>
            <w:r>
              <w:rPr>
                <w:rFonts w:hint="eastAsia" w:ascii="方正书宋简体" w:hAnsi="宋体" w:eastAsia="方正书宋简体"/>
                <w:sz w:val="18"/>
                <w:szCs w:val="18"/>
              </w:rPr>
              <w:t>轻伤</w:t>
            </w:r>
            <w:r>
              <w:rPr>
                <w:rFonts w:hint="eastAsia" w:ascii="方正书宋简体" w:eastAsia="方正书宋简体"/>
                <w:sz w:val="18"/>
                <w:szCs w:val="18"/>
                <w:u w:val="single"/>
              </w:rPr>
              <w:t xml:space="preserve">    </w:t>
            </w:r>
            <w:r>
              <w:rPr>
                <w:rFonts w:hint="eastAsia" w:ascii="方正书宋简体" w:eastAsia="方正书宋简体"/>
                <w:sz w:val="18"/>
                <w:szCs w:val="18"/>
              </w:rPr>
              <w:t>人；</w:t>
            </w:r>
          </w:p>
          <w:p>
            <w:pPr>
              <w:pStyle w:val="43"/>
              <w:adjustRightInd w:val="0"/>
              <w:snapToGrid w:val="0"/>
              <w:spacing w:line="240" w:lineRule="exact"/>
              <w:ind w:firstLine="0" w:firstLineChars="0"/>
              <w:rPr>
                <w:rFonts w:ascii="方正书宋简体" w:eastAsia="方正书宋简体"/>
                <w:sz w:val="18"/>
                <w:szCs w:val="18"/>
              </w:rPr>
            </w:pPr>
            <w:r>
              <w:rPr>
                <w:rFonts w:hint="eastAsia" w:ascii="方正书宋简体" w:eastAsia="方正书宋简体"/>
                <w:sz w:val="18"/>
                <w:szCs w:val="18"/>
              </w:rPr>
              <w:t>3．</w:t>
            </w:r>
            <w:r>
              <w:rPr>
                <w:rFonts w:hint="eastAsia" w:ascii="方正书宋简体" w:hAnsi="宋体" w:eastAsia="方正书宋简体"/>
                <w:sz w:val="18"/>
                <w:szCs w:val="18"/>
              </w:rPr>
              <w:t>重伤</w:t>
            </w:r>
            <w:r>
              <w:rPr>
                <w:rFonts w:hint="eastAsia" w:ascii="方正书宋简体" w:eastAsia="方正书宋简体"/>
                <w:sz w:val="18"/>
                <w:szCs w:val="18"/>
                <w:u w:val="single"/>
              </w:rPr>
              <w:t xml:space="preserve">    </w:t>
            </w:r>
            <w:r>
              <w:rPr>
                <w:rFonts w:hint="eastAsia" w:ascii="方正书宋简体" w:eastAsia="方正书宋简体"/>
                <w:sz w:val="18"/>
                <w:szCs w:val="18"/>
              </w:rPr>
              <w:t>人；         4．</w:t>
            </w:r>
            <w:r>
              <w:rPr>
                <w:rFonts w:hint="eastAsia" w:ascii="方正书宋简体" w:hAnsi="宋体" w:eastAsia="方正书宋简体"/>
                <w:sz w:val="18"/>
                <w:szCs w:val="18"/>
              </w:rPr>
              <w:t>死亡</w:t>
            </w:r>
            <w:r>
              <w:rPr>
                <w:rFonts w:hint="eastAsia" w:ascii="方正书宋简体" w:eastAsia="方正书宋简体"/>
                <w:sz w:val="18"/>
                <w:szCs w:val="18"/>
                <w:u w:val="single"/>
              </w:rPr>
              <w:t xml:space="preserve">    </w:t>
            </w:r>
            <w:r>
              <w:rPr>
                <w:rFonts w:hint="eastAsia" w:ascii="方正书宋简体" w:eastAsia="方正书宋简体"/>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救援结束后的防护措施</w:t>
            </w:r>
          </w:p>
        </w:tc>
        <w:tc>
          <w:tcPr>
            <w:tcW w:w="4220" w:type="dxa"/>
            <w:gridSpan w:val="3"/>
            <w:vAlign w:val="center"/>
          </w:tcPr>
          <w:p>
            <w:pPr>
              <w:pStyle w:val="43"/>
              <w:adjustRightInd w:val="0"/>
              <w:snapToGrid w:val="0"/>
              <w:spacing w:line="240" w:lineRule="exact"/>
              <w:ind w:firstLine="0" w:firstLineChars="0"/>
              <w:rPr>
                <w:rFonts w:ascii="方正书宋简体" w:eastAsia="方正书宋简体"/>
                <w:sz w:val="18"/>
                <w:szCs w:val="18"/>
              </w:rPr>
            </w:pPr>
            <w:r>
              <w:rPr>
                <w:rFonts w:hint="eastAsia" w:ascii="方正书宋简体" w:hAnsi="宋体" w:eastAsia="方正书宋简体"/>
                <w:sz w:val="18"/>
                <w:szCs w:val="18"/>
              </w:rPr>
              <w:t>1</w:t>
            </w:r>
            <w:r>
              <w:rPr>
                <w:rFonts w:hint="eastAsia" w:ascii="方正书宋简体" w:eastAsia="方正书宋简体"/>
                <w:sz w:val="18"/>
                <w:szCs w:val="18"/>
              </w:rPr>
              <w:t>．</w:t>
            </w:r>
            <w:r>
              <w:rPr>
                <w:rFonts w:hint="eastAsia" w:ascii="方正书宋简体" w:hAnsi="宋体" w:eastAsia="方正书宋简体"/>
                <w:sz w:val="18"/>
                <w:szCs w:val="18"/>
              </w:rPr>
              <w:t>设置警戒线□</w:t>
            </w:r>
            <w:r>
              <w:rPr>
                <w:rFonts w:hint="eastAsia" w:ascii="方正书宋简体" w:eastAsia="方正书宋简体"/>
                <w:sz w:val="18"/>
                <w:szCs w:val="18"/>
              </w:rPr>
              <w:t xml:space="preserve">；       </w:t>
            </w:r>
            <w:r>
              <w:rPr>
                <w:rFonts w:hint="eastAsia" w:ascii="方正书宋简体" w:hAnsi="宋体" w:eastAsia="方正书宋简体"/>
                <w:sz w:val="18"/>
                <w:szCs w:val="18"/>
              </w:rPr>
              <w:t>2</w:t>
            </w:r>
            <w:r>
              <w:rPr>
                <w:rFonts w:hint="eastAsia" w:ascii="方正书宋简体" w:eastAsia="方正书宋简体"/>
                <w:sz w:val="18"/>
                <w:szCs w:val="18"/>
              </w:rPr>
              <w:t>．</w:t>
            </w:r>
            <w:r>
              <w:rPr>
                <w:rFonts w:hint="eastAsia" w:ascii="方正书宋简体" w:hAnsi="宋体" w:eastAsia="方正书宋简体"/>
                <w:sz w:val="18"/>
                <w:szCs w:val="18"/>
              </w:rPr>
              <w:t>封闭现场□</w:t>
            </w:r>
            <w:r>
              <w:rPr>
                <w:rFonts w:hint="eastAsia" w:ascii="方正书宋简体" w:eastAsia="方正书宋简体"/>
                <w:sz w:val="18"/>
                <w:szCs w:val="18"/>
              </w:rPr>
              <w:t>；</w:t>
            </w:r>
          </w:p>
          <w:p>
            <w:pPr>
              <w:pStyle w:val="43"/>
              <w:adjustRightInd w:val="0"/>
              <w:snapToGrid w:val="0"/>
              <w:spacing w:line="240" w:lineRule="exact"/>
              <w:ind w:firstLine="0" w:firstLineChars="0"/>
              <w:rPr>
                <w:rFonts w:ascii="方正书宋简体" w:eastAsia="方正书宋简体"/>
                <w:sz w:val="18"/>
                <w:szCs w:val="18"/>
              </w:rPr>
            </w:pPr>
            <w:r>
              <w:rPr>
                <w:rFonts w:hint="eastAsia" w:ascii="方正书宋简体" w:hAnsi="宋体" w:eastAsia="方正书宋简体"/>
                <w:sz w:val="18"/>
                <w:szCs w:val="18"/>
              </w:rPr>
              <w:t>3</w:t>
            </w:r>
            <w:r>
              <w:rPr>
                <w:rFonts w:hint="eastAsia" w:ascii="方正书宋简体" w:eastAsia="方正书宋简体"/>
                <w:sz w:val="18"/>
                <w:szCs w:val="18"/>
              </w:rPr>
              <w:t>．</w:t>
            </w:r>
            <w:r>
              <w:rPr>
                <w:rFonts w:hint="eastAsia" w:ascii="方正书宋简体" w:hAnsi="宋体" w:eastAsia="方正书宋简体"/>
                <w:sz w:val="18"/>
                <w:szCs w:val="18"/>
              </w:rPr>
              <w:t>其它措施：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应急救援实施单位</w:t>
            </w:r>
          </w:p>
        </w:tc>
        <w:tc>
          <w:tcPr>
            <w:tcW w:w="4220" w:type="dxa"/>
            <w:gridSpan w:val="3"/>
            <w:vAlign w:val="center"/>
          </w:tcPr>
          <w:p>
            <w:pPr>
              <w:pStyle w:val="43"/>
              <w:adjustRightInd w:val="0"/>
              <w:snapToGrid w:val="0"/>
              <w:spacing w:line="240" w:lineRule="exact"/>
              <w:ind w:firstLine="0" w:firstLineChars="0"/>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7" w:type="dxa"/>
            <w:vAlign w:val="center"/>
          </w:tcPr>
          <w:p>
            <w:pPr>
              <w:pStyle w:val="43"/>
              <w:adjustRightInd w:val="0"/>
              <w:snapToGrid w:val="0"/>
              <w:spacing w:line="240" w:lineRule="exact"/>
              <w:ind w:firstLine="0" w:firstLineChars="0"/>
              <w:jc w:val="center"/>
              <w:rPr>
                <w:rFonts w:ascii="方正书宋简体" w:hAnsi="黑体" w:eastAsia="方正书宋简体"/>
                <w:bCs/>
                <w:sz w:val="18"/>
                <w:szCs w:val="18"/>
              </w:rPr>
            </w:pPr>
            <w:r>
              <w:rPr>
                <w:rFonts w:hint="eastAsia" w:ascii="方正书宋简体" w:hAnsi="黑体" w:eastAsia="方正书宋简体"/>
                <w:bCs/>
                <w:sz w:val="18"/>
                <w:szCs w:val="18"/>
              </w:rPr>
              <w:t>应急救援小组成员</w:t>
            </w:r>
          </w:p>
        </w:tc>
        <w:tc>
          <w:tcPr>
            <w:tcW w:w="4220" w:type="dxa"/>
            <w:gridSpan w:val="3"/>
            <w:vAlign w:val="center"/>
          </w:tcPr>
          <w:p>
            <w:pPr>
              <w:pStyle w:val="43"/>
              <w:adjustRightInd w:val="0"/>
              <w:snapToGrid w:val="0"/>
              <w:spacing w:line="240" w:lineRule="exact"/>
              <w:ind w:firstLine="0" w:firstLineChars="0"/>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1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应急救援小组负责人</w:t>
            </w:r>
          </w:p>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（组长）签字</w:t>
            </w:r>
          </w:p>
        </w:tc>
        <w:tc>
          <w:tcPr>
            <w:tcW w:w="1713" w:type="dxa"/>
            <w:vAlign w:val="center"/>
          </w:tcPr>
          <w:p>
            <w:pPr>
              <w:pStyle w:val="43"/>
              <w:adjustRightInd w:val="0"/>
              <w:snapToGrid w:val="0"/>
              <w:spacing w:line="240" w:lineRule="exact"/>
              <w:ind w:firstLine="0" w:firstLineChars="0"/>
              <w:rPr>
                <w:rFonts w:ascii="方正书宋简体" w:eastAsia="方正书宋简体"/>
                <w:sz w:val="18"/>
                <w:szCs w:val="18"/>
              </w:rPr>
            </w:pPr>
          </w:p>
        </w:tc>
        <w:tc>
          <w:tcPr>
            <w:tcW w:w="863" w:type="dxa"/>
            <w:vAlign w:val="center"/>
          </w:tcPr>
          <w:p>
            <w:pPr>
              <w:pStyle w:val="43"/>
              <w:adjustRightInd w:val="0"/>
              <w:snapToGrid w:val="0"/>
              <w:spacing w:line="240" w:lineRule="exact"/>
              <w:ind w:firstLine="0" w:firstLineChars="0"/>
              <w:jc w:val="center"/>
              <w:rPr>
                <w:rFonts w:ascii="方正书宋简体" w:eastAsia="方正书宋简体"/>
                <w:sz w:val="18"/>
                <w:szCs w:val="18"/>
              </w:rPr>
            </w:pPr>
            <w:r>
              <w:rPr>
                <w:rFonts w:hint="eastAsia" w:ascii="方正书宋简体" w:eastAsia="方正书宋简体"/>
                <w:sz w:val="18"/>
                <w:szCs w:val="18"/>
              </w:rPr>
              <w:t>日　期</w:t>
            </w:r>
          </w:p>
        </w:tc>
        <w:tc>
          <w:tcPr>
            <w:tcW w:w="1644" w:type="dxa"/>
            <w:vAlign w:val="center"/>
          </w:tcPr>
          <w:p>
            <w:pPr>
              <w:pStyle w:val="43"/>
              <w:adjustRightInd w:val="0"/>
              <w:snapToGrid w:val="0"/>
              <w:spacing w:line="240" w:lineRule="exact"/>
              <w:ind w:firstLine="0" w:firstLineChars="0"/>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17" w:type="dxa"/>
            <w:vAlign w:val="center"/>
          </w:tcPr>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使用单位负责人</w:t>
            </w:r>
          </w:p>
          <w:p>
            <w:pPr>
              <w:pStyle w:val="43"/>
              <w:adjustRightInd w:val="0"/>
              <w:snapToGrid w:val="0"/>
              <w:spacing w:line="240" w:lineRule="exact"/>
              <w:ind w:firstLine="0" w:firstLineChars="0"/>
              <w:jc w:val="center"/>
              <w:rPr>
                <w:rFonts w:ascii="方正书宋简体" w:hAnsi="宋体" w:eastAsia="方正书宋简体"/>
                <w:sz w:val="18"/>
                <w:szCs w:val="18"/>
              </w:rPr>
            </w:pPr>
            <w:r>
              <w:rPr>
                <w:rFonts w:hint="eastAsia" w:ascii="方正书宋简体" w:hAnsi="宋体" w:eastAsia="方正书宋简体"/>
                <w:sz w:val="18"/>
                <w:szCs w:val="18"/>
              </w:rPr>
              <w:t>（法定代表人）签字</w:t>
            </w:r>
          </w:p>
        </w:tc>
        <w:tc>
          <w:tcPr>
            <w:tcW w:w="1713" w:type="dxa"/>
            <w:vAlign w:val="center"/>
          </w:tcPr>
          <w:p>
            <w:pPr>
              <w:pStyle w:val="43"/>
              <w:adjustRightInd w:val="0"/>
              <w:snapToGrid w:val="0"/>
              <w:spacing w:line="240" w:lineRule="exact"/>
              <w:ind w:firstLine="0" w:firstLineChars="0"/>
              <w:rPr>
                <w:rFonts w:ascii="方正书宋简体" w:eastAsia="方正书宋简体"/>
                <w:sz w:val="18"/>
                <w:szCs w:val="18"/>
              </w:rPr>
            </w:pPr>
          </w:p>
        </w:tc>
        <w:tc>
          <w:tcPr>
            <w:tcW w:w="863" w:type="dxa"/>
            <w:vAlign w:val="center"/>
          </w:tcPr>
          <w:p>
            <w:pPr>
              <w:pStyle w:val="43"/>
              <w:adjustRightInd w:val="0"/>
              <w:snapToGrid w:val="0"/>
              <w:spacing w:line="240" w:lineRule="exact"/>
              <w:ind w:firstLine="0" w:firstLineChars="0"/>
              <w:jc w:val="center"/>
              <w:rPr>
                <w:rFonts w:ascii="方正书宋简体" w:eastAsia="方正书宋简体"/>
                <w:sz w:val="18"/>
                <w:szCs w:val="18"/>
              </w:rPr>
            </w:pPr>
            <w:r>
              <w:rPr>
                <w:rFonts w:hint="eastAsia" w:ascii="方正书宋简体" w:eastAsia="方正书宋简体"/>
                <w:sz w:val="18"/>
                <w:szCs w:val="18"/>
              </w:rPr>
              <w:t>日　期</w:t>
            </w:r>
          </w:p>
        </w:tc>
        <w:tc>
          <w:tcPr>
            <w:tcW w:w="1644" w:type="dxa"/>
            <w:vAlign w:val="center"/>
          </w:tcPr>
          <w:p>
            <w:pPr>
              <w:pStyle w:val="43"/>
              <w:adjustRightInd w:val="0"/>
              <w:snapToGrid w:val="0"/>
              <w:spacing w:line="240" w:lineRule="exact"/>
              <w:ind w:firstLine="0" w:firstLineChars="0"/>
              <w:rPr>
                <w:rFonts w:ascii="方正书宋简体" w:eastAsia="方正书宋简体"/>
                <w:sz w:val="18"/>
                <w:szCs w:val="18"/>
              </w:rPr>
            </w:pPr>
          </w:p>
        </w:tc>
      </w:tr>
    </w:tbl>
    <w:p>
      <w:pPr>
        <w:pStyle w:val="4"/>
        <w:keepNext w:val="0"/>
        <w:keepLines w:val="0"/>
        <w:numPr>
          <w:ilvl w:val="0"/>
          <w:numId w:val="0"/>
        </w:numPr>
        <w:snapToGrid w:val="0"/>
        <w:spacing w:before="0" w:after="0" w:line="410" w:lineRule="exact"/>
        <w:rPr>
          <w:rFonts w:eastAsia="黑体"/>
          <w:b w:val="0"/>
          <w:sz w:val="24"/>
          <w:szCs w:val="24"/>
        </w:rPr>
      </w:pPr>
      <w:r>
        <w:rPr>
          <w:rFonts w:hAnsi="黑体" w:eastAsia="黑体"/>
          <w:b w:val="0"/>
          <w:sz w:val="24"/>
          <w:szCs w:val="24"/>
        </w:rPr>
        <w:br w:type="page"/>
      </w:r>
      <w:r>
        <w:rPr>
          <w:rFonts w:hAnsi="黑体" w:eastAsia="黑体"/>
          <w:b w:val="0"/>
          <w:sz w:val="24"/>
          <w:szCs w:val="24"/>
        </w:rPr>
        <w:t>附件</w:t>
      </w:r>
      <w:r>
        <w:rPr>
          <w:rFonts w:eastAsia="黑体"/>
          <w:b w:val="0"/>
          <w:sz w:val="24"/>
          <w:szCs w:val="24"/>
        </w:rPr>
        <w:t>F</w:t>
      </w:r>
    </w:p>
    <w:p>
      <w:pPr>
        <w:pStyle w:val="4"/>
        <w:keepNext w:val="0"/>
        <w:keepLines w:val="0"/>
        <w:numPr>
          <w:ilvl w:val="0"/>
          <w:numId w:val="0"/>
        </w:numPr>
        <w:snapToGrid w:val="0"/>
        <w:spacing w:before="0" w:after="120" w:afterLines="50" w:line="410" w:lineRule="exact"/>
        <w:jc w:val="center"/>
        <w:rPr>
          <w:rFonts w:ascii="方正小标宋简体" w:hAnsi="黑体" w:eastAsia="方正小标宋简体"/>
          <w:b w:val="0"/>
          <w:sz w:val="28"/>
          <w:szCs w:val="28"/>
        </w:rPr>
      </w:pPr>
      <w:r>
        <w:rPr>
          <w:rFonts w:hint="eastAsia" w:ascii="方正小标宋简体" w:hAnsi="黑体" w:eastAsia="方正小标宋简体"/>
          <w:b w:val="0"/>
          <w:sz w:val="28"/>
          <w:szCs w:val="28"/>
        </w:rPr>
        <w:t>特种设备突发事故报告表</w:t>
      </w:r>
    </w:p>
    <w:p>
      <w:pPr>
        <w:spacing w:line="240" w:lineRule="exact"/>
        <w:ind w:firstLine="180" w:firstLineChars="100"/>
        <w:jc w:val="left"/>
        <w:rPr>
          <w:rFonts w:ascii="方正书宋简体" w:hAnsi="宋体" w:eastAsia="方正书宋简体"/>
          <w:sz w:val="18"/>
          <w:szCs w:val="18"/>
        </w:rPr>
      </w:pPr>
      <w:r>
        <w:rPr>
          <w:rFonts w:hint="eastAsia" w:ascii="方正书宋简体" w:hAnsi="宋体" w:eastAsia="方正书宋简体"/>
          <w:sz w:val="18"/>
          <w:szCs w:val="18"/>
        </w:rPr>
        <w:t>填报单位</w:t>
      </w:r>
      <w:r>
        <w:rPr>
          <w:rFonts w:hint="eastAsia" w:ascii="方正书宋简体" w:eastAsia="方正书宋简体"/>
          <w:sz w:val="18"/>
          <w:szCs w:val="18"/>
        </w:rPr>
        <w:t>（</w:t>
      </w:r>
      <w:r>
        <w:rPr>
          <w:rFonts w:hint="eastAsia" w:ascii="方正书宋简体" w:hAnsi="宋体" w:eastAsia="方正书宋简体"/>
          <w:sz w:val="18"/>
          <w:szCs w:val="18"/>
        </w:rPr>
        <w:t>公章</w:t>
      </w:r>
      <w:r>
        <w:rPr>
          <w:rFonts w:hint="eastAsia" w:ascii="方正书宋简体" w:eastAsia="方正书宋简体"/>
          <w:sz w:val="18"/>
          <w:szCs w:val="18"/>
        </w:rPr>
        <w:t>）</w:t>
      </w:r>
      <w:r>
        <w:rPr>
          <w:rFonts w:hint="eastAsia" w:ascii="方正书宋简体" w:hAnsi="宋体" w:eastAsia="方正书宋简体"/>
          <w:sz w:val="18"/>
          <w:szCs w:val="18"/>
        </w:rPr>
        <w:t>：</w:t>
      </w:r>
      <w:r>
        <w:rPr>
          <w:rFonts w:hint="eastAsia" w:ascii="方正书宋简体" w:eastAsia="方正书宋简体"/>
          <w:sz w:val="18"/>
          <w:szCs w:val="18"/>
        </w:rPr>
        <w:t xml:space="preserve">                      </w:t>
      </w:r>
      <w:r>
        <w:rPr>
          <w:rFonts w:hint="eastAsia" w:ascii="方正书宋简体" w:hAnsi="宋体" w:eastAsia="方正书宋简体"/>
          <w:sz w:val="18"/>
          <w:szCs w:val="18"/>
        </w:rPr>
        <w:t>填报时间：</w:t>
      </w:r>
    </w:p>
    <w:p>
      <w:pPr>
        <w:spacing w:after="48" w:afterLines="20" w:line="240" w:lineRule="exact"/>
        <w:ind w:firstLine="180" w:firstLineChars="100"/>
        <w:jc w:val="left"/>
        <w:rPr>
          <w:rFonts w:ascii="方正书宋简体" w:hAnsi="宋体" w:eastAsia="方正书宋简体"/>
          <w:sz w:val="18"/>
          <w:szCs w:val="18"/>
        </w:rPr>
      </w:pPr>
      <w:r>
        <w:rPr>
          <w:rFonts w:hint="eastAsia" w:ascii="方正书宋简体" w:hAnsi="宋体" w:eastAsia="方正书宋简体"/>
          <w:sz w:val="18"/>
          <w:szCs w:val="18"/>
        </w:rPr>
        <w:t>填报人</w:t>
      </w:r>
      <w:r>
        <w:rPr>
          <w:rFonts w:hint="eastAsia" w:ascii="方正书宋简体" w:eastAsia="方正书宋简体"/>
          <w:sz w:val="18"/>
          <w:szCs w:val="18"/>
        </w:rPr>
        <w:t>（</w:t>
      </w:r>
      <w:r>
        <w:rPr>
          <w:rFonts w:hint="eastAsia" w:ascii="方正书宋简体" w:hAnsi="宋体" w:eastAsia="方正书宋简体"/>
          <w:sz w:val="18"/>
          <w:szCs w:val="18"/>
        </w:rPr>
        <w:t>签名</w:t>
      </w:r>
      <w:r>
        <w:rPr>
          <w:rFonts w:hint="eastAsia" w:ascii="方正书宋简体" w:eastAsia="方正书宋简体"/>
          <w:sz w:val="18"/>
          <w:szCs w:val="18"/>
        </w:rPr>
        <w:t>）</w:t>
      </w:r>
      <w:r>
        <w:rPr>
          <w:rFonts w:hint="eastAsia" w:ascii="方正书宋简体" w:hAnsi="宋体" w:eastAsia="方正书宋简体"/>
          <w:sz w:val="18"/>
          <w:szCs w:val="18"/>
        </w:rPr>
        <w:t>：             　　　　　 填报人联系电话：</w:t>
      </w:r>
    </w:p>
    <w:tbl>
      <w:tblPr>
        <w:tblStyle w:val="26"/>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3"/>
        <w:gridCol w:w="938"/>
        <w:gridCol w:w="966"/>
        <w:gridCol w:w="924"/>
        <w:gridCol w:w="1008"/>
        <w:gridCol w:w="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1513" w:type="dxa"/>
            <w:vAlign w:val="center"/>
          </w:tcPr>
          <w:p>
            <w:pPr>
              <w:pStyle w:val="53"/>
              <w:adjustRightInd w:val="0"/>
              <w:snapToGri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公司名称</w:t>
            </w:r>
          </w:p>
        </w:tc>
        <w:tc>
          <w:tcPr>
            <w:tcW w:w="4724" w:type="dxa"/>
            <w:gridSpan w:val="5"/>
            <w:vAlign w:val="center"/>
          </w:tcPr>
          <w:p>
            <w:pPr>
              <w:pStyle w:val="53"/>
              <w:adjustRightInd w:val="0"/>
              <w:spacing w:line="240" w:lineRule="exact"/>
              <w:jc w:val="center"/>
              <w:rPr>
                <w:rFonts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专用维修单位</w:t>
            </w:r>
          </w:p>
        </w:tc>
        <w:tc>
          <w:tcPr>
            <w:tcW w:w="4724" w:type="dxa"/>
            <w:gridSpan w:val="5"/>
            <w:vAlign w:val="center"/>
          </w:tcPr>
          <w:p>
            <w:pPr>
              <w:pStyle w:val="53"/>
              <w:adjustRightInd w:val="0"/>
              <w:spacing w:line="240" w:lineRule="exact"/>
              <w:jc w:val="center"/>
              <w:rPr>
                <w:rFonts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事故发生时间</w:t>
            </w:r>
          </w:p>
        </w:tc>
        <w:tc>
          <w:tcPr>
            <w:tcW w:w="4724" w:type="dxa"/>
            <w:gridSpan w:val="5"/>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事故发生地点</w:t>
            </w:r>
          </w:p>
        </w:tc>
        <w:tc>
          <w:tcPr>
            <w:tcW w:w="4724" w:type="dxa"/>
            <w:gridSpan w:val="5"/>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市　　县（区）　　街　　号　　厂区　　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事故类型</w:t>
            </w:r>
          </w:p>
        </w:tc>
        <w:tc>
          <w:tcPr>
            <w:tcW w:w="4724" w:type="dxa"/>
            <w:gridSpan w:val="5"/>
            <w:vAlign w:val="center"/>
          </w:tcPr>
          <w:p>
            <w:pPr>
              <w:pStyle w:val="53"/>
              <w:adjustRightInd w:val="0"/>
              <w:spacing w:line="240" w:lineRule="exact"/>
              <w:ind w:firstLine="180" w:firstLineChars="100"/>
              <w:jc w:val="left"/>
              <w:rPr>
                <w:rFonts w:ascii="方正书宋简体" w:eastAsia="方正书宋简体" w:cs="Times New Roman"/>
                <w:sz w:val="18"/>
                <w:szCs w:val="18"/>
              </w:rPr>
            </w:pPr>
            <w:r>
              <w:rPr>
                <w:rFonts w:hint="eastAsia" w:ascii="方正书宋简体" w:eastAsia="方正书宋简体"/>
                <w:sz w:val="18"/>
                <w:szCs w:val="18"/>
              </w:rPr>
              <w:t>□</w:t>
            </w:r>
            <w:r>
              <w:rPr>
                <w:rFonts w:hint="eastAsia" w:ascii="方正书宋简体" w:eastAsia="方正书宋简体" w:cs="Times New Roman"/>
                <w:sz w:val="18"/>
                <w:szCs w:val="18"/>
              </w:rPr>
              <w:t xml:space="preserve">倾覆折断　 </w:t>
            </w:r>
            <w:r>
              <w:rPr>
                <w:rFonts w:hint="eastAsia" w:ascii="方正书宋简体" w:eastAsia="方正书宋简体"/>
                <w:sz w:val="18"/>
                <w:szCs w:val="18"/>
              </w:rPr>
              <w:t>□</w:t>
            </w:r>
            <w:r>
              <w:rPr>
                <w:rFonts w:hint="eastAsia" w:ascii="方正书宋简体" w:eastAsia="方正书宋简体" w:cs="Times New Roman"/>
                <w:sz w:val="18"/>
                <w:szCs w:val="18"/>
              </w:rPr>
              <w:t xml:space="preserve">碰撞挤压　　　　　 </w:t>
            </w:r>
            <w:r>
              <w:rPr>
                <w:rFonts w:hint="eastAsia" w:ascii="方正书宋简体" w:eastAsia="方正书宋简体"/>
                <w:sz w:val="18"/>
                <w:szCs w:val="18"/>
              </w:rPr>
              <w:t>□</w:t>
            </w:r>
            <w:r>
              <w:rPr>
                <w:rFonts w:hint="eastAsia" w:ascii="方正书宋简体" w:eastAsia="方正书宋简体" w:cs="Times New Roman"/>
                <w:sz w:val="18"/>
                <w:szCs w:val="18"/>
              </w:rPr>
              <w:t>吊具吊物坠落</w:t>
            </w:r>
          </w:p>
          <w:p>
            <w:pPr>
              <w:pStyle w:val="53"/>
              <w:adjustRightInd w:val="0"/>
              <w:spacing w:line="240" w:lineRule="exact"/>
              <w:ind w:firstLine="180" w:firstLineChars="100"/>
              <w:jc w:val="left"/>
              <w:rPr>
                <w:rFonts w:ascii="方正书宋简体" w:hAnsi="Times New Roman" w:eastAsia="方正书宋简体" w:cs="Times New Roman"/>
                <w:sz w:val="18"/>
                <w:szCs w:val="18"/>
              </w:rPr>
            </w:pPr>
            <w:r>
              <w:rPr>
                <w:rFonts w:hint="eastAsia" w:ascii="方正书宋简体" w:eastAsia="方正书宋简体"/>
                <w:sz w:val="18"/>
                <w:szCs w:val="18"/>
              </w:rPr>
              <w:t>□</w:t>
            </w:r>
            <w:r>
              <w:rPr>
                <w:rFonts w:hint="eastAsia" w:ascii="方正书宋简体" w:eastAsia="方正书宋简体" w:cs="Times New Roman"/>
                <w:sz w:val="18"/>
                <w:szCs w:val="18"/>
              </w:rPr>
              <w:t>触电 　　　</w:t>
            </w:r>
            <w:r>
              <w:rPr>
                <w:rFonts w:hint="eastAsia" w:ascii="方正书宋简体" w:eastAsia="方正书宋简体"/>
                <w:sz w:val="18"/>
                <w:szCs w:val="18"/>
              </w:rPr>
              <w:t>□</w:t>
            </w:r>
            <w:r>
              <w:rPr>
                <w:rFonts w:hint="eastAsia" w:ascii="方正书宋简体" w:eastAsia="方正书宋简体" w:cs="Times New Roman"/>
                <w:sz w:val="18"/>
                <w:szCs w:val="18"/>
              </w:rPr>
              <w:t xml:space="preserve">人员高空坠落　　　 </w:t>
            </w:r>
            <w:r>
              <w:rPr>
                <w:rFonts w:hint="eastAsia" w:ascii="方正书宋简体" w:eastAsia="方正书宋简体"/>
                <w:sz w:val="18"/>
                <w:szCs w:val="18"/>
              </w:rPr>
              <w:t>□</w:t>
            </w:r>
            <w:r>
              <w:rPr>
                <w:rFonts w:hint="eastAsia" w:ascii="方正书宋简体" w:hAnsi="Times New Roman" w:eastAsia="方正书宋简体" w:cs="Times New Roman"/>
                <w:sz w:val="18"/>
                <w:szCs w:val="18"/>
              </w:rPr>
              <w:t>其他机械伤害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13"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设备名称</w:t>
            </w:r>
          </w:p>
        </w:tc>
        <w:tc>
          <w:tcPr>
            <w:tcW w:w="938" w:type="dxa"/>
            <w:vAlign w:val="center"/>
          </w:tcPr>
          <w:p>
            <w:pPr>
              <w:pStyle w:val="53"/>
              <w:adjustRightInd w:val="0"/>
              <w:spacing w:line="240" w:lineRule="exact"/>
              <w:jc w:val="center"/>
              <w:rPr>
                <w:rFonts w:ascii="方正书宋简体" w:hAnsi="Times New Roman" w:eastAsia="方正书宋简体" w:cs="Times New Roman"/>
                <w:sz w:val="18"/>
                <w:szCs w:val="18"/>
              </w:rPr>
            </w:pPr>
          </w:p>
        </w:tc>
        <w:tc>
          <w:tcPr>
            <w:tcW w:w="966"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出厂编号</w:t>
            </w:r>
          </w:p>
        </w:tc>
        <w:tc>
          <w:tcPr>
            <w:tcW w:w="924" w:type="dxa"/>
            <w:vAlign w:val="center"/>
          </w:tcPr>
          <w:p>
            <w:pPr>
              <w:pStyle w:val="53"/>
              <w:adjustRightInd w:val="0"/>
              <w:spacing w:line="240" w:lineRule="exact"/>
              <w:jc w:val="center"/>
              <w:rPr>
                <w:rFonts w:ascii="方正书宋简体" w:hAnsi="Times New Roman" w:eastAsia="方正书宋简体" w:cs="Times New Roman"/>
                <w:sz w:val="18"/>
                <w:szCs w:val="18"/>
              </w:rPr>
            </w:pPr>
          </w:p>
        </w:tc>
        <w:tc>
          <w:tcPr>
            <w:tcW w:w="1008"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使用登记</w:t>
            </w:r>
          </w:p>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证号</w:t>
            </w:r>
          </w:p>
        </w:tc>
        <w:tc>
          <w:tcPr>
            <w:tcW w:w="888" w:type="dxa"/>
            <w:vAlign w:val="center"/>
          </w:tcPr>
          <w:p>
            <w:pPr>
              <w:pStyle w:val="53"/>
              <w:adjustRightInd w:val="0"/>
              <w:spacing w:line="240" w:lineRule="exact"/>
              <w:jc w:val="center"/>
              <w:rPr>
                <w:rFonts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13"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制造单位</w:t>
            </w:r>
          </w:p>
        </w:tc>
        <w:tc>
          <w:tcPr>
            <w:tcW w:w="938" w:type="dxa"/>
            <w:vAlign w:val="center"/>
          </w:tcPr>
          <w:p>
            <w:pPr>
              <w:pStyle w:val="53"/>
              <w:adjustRightInd w:val="0"/>
              <w:spacing w:line="240" w:lineRule="exact"/>
              <w:jc w:val="center"/>
              <w:rPr>
                <w:rFonts w:ascii="方正书宋简体" w:hAnsi="Times New Roman" w:eastAsia="方正书宋简体" w:cs="Times New Roman"/>
                <w:sz w:val="18"/>
                <w:szCs w:val="18"/>
              </w:rPr>
            </w:pPr>
          </w:p>
        </w:tc>
        <w:tc>
          <w:tcPr>
            <w:tcW w:w="966"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设备型号</w:t>
            </w:r>
          </w:p>
        </w:tc>
        <w:tc>
          <w:tcPr>
            <w:tcW w:w="924" w:type="dxa"/>
            <w:vAlign w:val="center"/>
          </w:tcPr>
          <w:p>
            <w:pPr>
              <w:pStyle w:val="53"/>
              <w:adjustRightInd w:val="0"/>
              <w:spacing w:line="240" w:lineRule="exact"/>
              <w:jc w:val="center"/>
              <w:rPr>
                <w:rFonts w:ascii="方正书宋简体" w:hAnsi="Times New Roman" w:eastAsia="方正书宋简体" w:cs="Times New Roman"/>
                <w:sz w:val="18"/>
                <w:szCs w:val="18"/>
              </w:rPr>
            </w:pPr>
          </w:p>
        </w:tc>
        <w:tc>
          <w:tcPr>
            <w:tcW w:w="1008"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额定起重量</w:t>
            </w:r>
          </w:p>
        </w:tc>
        <w:tc>
          <w:tcPr>
            <w:tcW w:w="888" w:type="dxa"/>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伤亡情况</w:t>
            </w:r>
          </w:p>
        </w:tc>
        <w:tc>
          <w:tcPr>
            <w:tcW w:w="4724" w:type="dxa"/>
            <w:gridSpan w:val="5"/>
            <w:vAlign w:val="center"/>
          </w:tcPr>
          <w:p>
            <w:pPr>
              <w:pStyle w:val="53"/>
              <w:adjustRightInd w:val="0"/>
              <w:spacing w:line="240" w:lineRule="exact"/>
              <w:ind w:firstLine="180" w:firstLineChars="100"/>
              <w:rPr>
                <w:rFonts w:ascii="方正书宋简体" w:hAnsi="Times New Roman" w:eastAsia="方正书宋简体" w:cs="Times New Roman"/>
                <w:sz w:val="18"/>
                <w:szCs w:val="18"/>
              </w:rPr>
            </w:pPr>
            <w:r>
              <w:rPr>
                <w:rFonts w:hint="eastAsia" w:ascii="方正书宋简体" w:eastAsia="方正书宋简体"/>
                <w:sz w:val="18"/>
                <w:szCs w:val="18"/>
              </w:rPr>
              <w:t>□</w:t>
            </w:r>
            <w:r>
              <w:rPr>
                <w:rFonts w:hint="eastAsia" w:ascii="方正书宋简体" w:hAnsi="Times New Roman" w:eastAsia="方正书宋简体" w:cs="Times New Roman"/>
                <w:sz w:val="18"/>
                <w:szCs w:val="18"/>
              </w:rPr>
              <w:t xml:space="preserve">无人员伤亡  　　　　　　　　　　 </w:t>
            </w:r>
            <w:r>
              <w:rPr>
                <w:rFonts w:hint="eastAsia" w:ascii="方正书宋简体" w:eastAsia="方正书宋简体"/>
                <w:sz w:val="18"/>
                <w:szCs w:val="18"/>
              </w:rPr>
              <w:t>□</w:t>
            </w:r>
            <w:r>
              <w:rPr>
                <w:rFonts w:hint="eastAsia" w:ascii="方正书宋简体" w:hAnsi="Times New Roman" w:eastAsia="方正书宋简体" w:cs="Times New Roman"/>
                <w:sz w:val="18"/>
                <w:szCs w:val="18"/>
              </w:rPr>
              <w:t>轻伤（ ）</w:t>
            </w:r>
            <w:r>
              <w:rPr>
                <w:rFonts w:hint="eastAsia" w:ascii="方正书宋简体" w:eastAsia="方正书宋简体" w:cs="Times New Roman"/>
                <w:sz w:val="18"/>
                <w:szCs w:val="18"/>
              </w:rPr>
              <w:t>人</w:t>
            </w:r>
          </w:p>
          <w:p>
            <w:pPr>
              <w:pStyle w:val="53"/>
              <w:adjustRightInd w:val="0"/>
              <w:spacing w:line="240" w:lineRule="exact"/>
              <w:ind w:firstLine="180" w:firstLineChars="100"/>
              <w:rPr>
                <w:rFonts w:ascii="方正书宋简体" w:hAnsi="Times New Roman" w:eastAsia="方正书宋简体" w:cs="Times New Roman"/>
                <w:sz w:val="18"/>
                <w:szCs w:val="18"/>
              </w:rPr>
            </w:pPr>
            <w:r>
              <w:rPr>
                <w:rFonts w:hint="eastAsia" w:ascii="方正书宋简体" w:eastAsia="方正书宋简体"/>
                <w:sz w:val="18"/>
                <w:szCs w:val="18"/>
              </w:rPr>
              <w:t>□</w:t>
            </w:r>
            <w:r>
              <w:rPr>
                <w:rFonts w:hint="eastAsia" w:ascii="方正书宋简体" w:hAnsi="Times New Roman" w:eastAsia="方正书宋简体" w:cs="Times New Roman"/>
                <w:sz w:val="18"/>
                <w:szCs w:val="18"/>
              </w:rPr>
              <w:t>重伤（ ）</w:t>
            </w:r>
            <w:r>
              <w:rPr>
                <w:rFonts w:hint="eastAsia" w:ascii="方正书宋简体" w:eastAsia="方正书宋简体" w:cs="Times New Roman"/>
                <w:sz w:val="18"/>
                <w:szCs w:val="18"/>
              </w:rPr>
              <w:t>人</w:t>
            </w:r>
            <w:r>
              <w:rPr>
                <w:rFonts w:hint="eastAsia" w:ascii="方正书宋简体" w:hAnsi="Times New Roman" w:eastAsia="方正书宋简体" w:cs="Times New Roman"/>
                <w:sz w:val="18"/>
                <w:szCs w:val="18"/>
              </w:rPr>
              <w:t xml:space="preserve">  　　　　　　　　　　</w:t>
            </w:r>
            <w:r>
              <w:rPr>
                <w:rFonts w:hint="eastAsia" w:ascii="方正书宋简体" w:eastAsia="方正书宋简体"/>
                <w:sz w:val="18"/>
                <w:szCs w:val="18"/>
              </w:rPr>
              <w:t>□</w:t>
            </w:r>
            <w:r>
              <w:rPr>
                <w:rFonts w:hint="eastAsia" w:ascii="方正书宋简体" w:hAnsi="Times New Roman" w:eastAsia="方正书宋简体" w:cs="Times New Roman"/>
                <w:sz w:val="18"/>
                <w:szCs w:val="18"/>
              </w:rPr>
              <w:t>死亡（ ）</w:t>
            </w:r>
            <w:r>
              <w:rPr>
                <w:rFonts w:hint="eastAsia" w:ascii="方正书宋简体" w:eastAsia="方正书宋简体" w:cs="Times New Roman"/>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事故类别</w:t>
            </w:r>
          </w:p>
        </w:tc>
        <w:tc>
          <w:tcPr>
            <w:tcW w:w="1904" w:type="dxa"/>
            <w:gridSpan w:val="2"/>
            <w:vAlign w:val="center"/>
          </w:tcPr>
          <w:p>
            <w:pPr>
              <w:pStyle w:val="53"/>
              <w:adjustRightInd w:val="0"/>
              <w:spacing w:line="240" w:lineRule="exact"/>
              <w:jc w:val="center"/>
              <w:rPr>
                <w:rFonts w:ascii="方正书宋简体" w:hAnsi="Times New Roman" w:eastAsia="方正书宋简体" w:cs="Times New Roman"/>
                <w:sz w:val="18"/>
                <w:szCs w:val="18"/>
              </w:rPr>
            </w:pPr>
          </w:p>
        </w:tc>
        <w:tc>
          <w:tcPr>
            <w:tcW w:w="924"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经济损失</w:t>
            </w:r>
          </w:p>
        </w:tc>
        <w:tc>
          <w:tcPr>
            <w:tcW w:w="1896" w:type="dxa"/>
            <w:gridSpan w:val="2"/>
            <w:vAlign w:val="center"/>
          </w:tcPr>
          <w:p>
            <w:pPr>
              <w:pStyle w:val="53"/>
              <w:adjustRightInd w:val="0"/>
              <w:spacing w:line="240" w:lineRule="exact"/>
              <w:jc w:val="center"/>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事故（事件）</w:t>
            </w:r>
          </w:p>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概况</w:t>
            </w:r>
          </w:p>
        </w:tc>
        <w:tc>
          <w:tcPr>
            <w:tcW w:w="4724" w:type="dxa"/>
            <w:gridSpan w:val="5"/>
            <w:vAlign w:val="center"/>
          </w:tcPr>
          <w:p>
            <w:pPr>
              <w:pStyle w:val="53"/>
              <w:adjustRightInd w:val="0"/>
              <w:spacing w:line="240" w:lineRule="exact"/>
              <w:jc w:val="center"/>
              <w:rPr>
                <w:rFonts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初步原因判断和</w:t>
            </w:r>
          </w:p>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已经采取的措施</w:t>
            </w:r>
          </w:p>
        </w:tc>
        <w:tc>
          <w:tcPr>
            <w:tcW w:w="4724" w:type="dxa"/>
            <w:gridSpan w:val="5"/>
            <w:vAlign w:val="center"/>
          </w:tcPr>
          <w:p>
            <w:pPr>
              <w:pStyle w:val="53"/>
              <w:adjustRightInd w:val="0"/>
              <w:spacing w:line="240" w:lineRule="exact"/>
              <w:rPr>
                <w:rFonts w:ascii="方正书宋简体" w:hAnsi="Times New Roman"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513" w:type="dxa"/>
            <w:vAlign w:val="center"/>
          </w:tcPr>
          <w:p>
            <w:pPr>
              <w:pStyle w:val="53"/>
              <w:adjustRightInd w:val="0"/>
              <w:spacing w:line="240" w:lineRule="exact"/>
              <w:jc w:val="center"/>
              <w:rPr>
                <w:rFonts w:ascii="方正书宋简体" w:hAnsi="黑体" w:eastAsia="方正书宋简体" w:cs="Times New Roman"/>
                <w:bCs/>
                <w:sz w:val="18"/>
                <w:szCs w:val="18"/>
              </w:rPr>
            </w:pPr>
            <w:r>
              <w:rPr>
                <w:rFonts w:hint="eastAsia" w:ascii="方正书宋简体" w:hAnsi="黑体" w:eastAsia="方正书宋简体" w:cs="Times New Roman"/>
                <w:bCs/>
                <w:sz w:val="18"/>
                <w:szCs w:val="18"/>
              </w:rPr>
              <w:t>事故报告签发</w:t>
            </w:r>
          </w:p>
        </w:tc>
        <w:tc>
          <w:tcPr>
            <w:tcW w:w="4724" w:type="dxa"/>
            <w:gridSpan w:val="5"/>
          </w:tcPr>
          <w:p>
            <w:pPr>
              <w:pStyle w:val="53"/>
              <w:adjustRightInd w:val="0"/>
              <w:spacing w:line="240" w:lineRule="exact"/>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意见：</w:t>
            </w:r>
          </w:p>
          <w:p>
            <w:pPr>
              <w:pStyle w:val="53"/>
              <w:adjustRightInd w:val="0"/>
              <w:spacing w:line="180" w:lineRule="exact"/>
              <w:rPr>
                <w:rFonts w:ascii="方正书宋简体" w:hAnsi="Times New Roman" w:eastAsia="方正书宋简体" w:cs="Times New Roman"/>
                <w:sz w:val="18"/>
                <w:szCs w:val="18"/>
              </w:rPr>
            </w:pPr>
          </w:p>
          <w:p>
            <w:pPr>
              <w:pStyle w:val="53"/>
              <w:adjustRightInd w:val="0"/>
              <w:spacing w:line="180" w:lineRule="exact"/>
              <w:rPr>
                <w:rFonts w:ascii="方正书宋简体" w:hAnsi="Times New Roman" w:eastAsia="方正书宋简体" w:cs="Times New Roman"/>
                <w:sz w:val="18"/>
                <w:szCs w:val="18"/>
              </w:rPr>
            </w:pPr>
          </w:p>
          <w:p>
            <w:pPr>
              <w:pStyle w:val="53"/>
              <w:adjustRightInd w:val="0"/>
              <w:spacing w:line="240" w:lineRule="exact"/>
              <w:ind w:right="720" w:firstLine="1835" w:firstLineChars="1020"/>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签发人：</w:t>
            </w:r>
          </w:p>
          <w:p>
            <w:pPr>
              <w:pStyle w:val="53"/>
              <w:adjustRightInd w:val="0"/>
              <w:spacing w:line="240" w:lineRule="exact"/>
              <w:ind w:right="180"/>
              <w:jc w:val="right"/>
              <w:rPr>
                <w:rFonts w:ascii="方正书宋简体" w:hAnsi="Times New Roman" w:eastAsia="方正书宋简体" w:cs="Times New Roman"/>
                <w:sz w:val="18"/>
                <w:szCs w:val="18"/>
              </w:rPr>
            </w:pPr>
            <w:r>
              <w:rPr>
                <w:rFonts w:hint="eastAsia" w:ascii="方正书宋简体" w:hAnsi="Times New Roman" w:eastAsia="方正书宋简体" w:cs="Times New Roman"/>
                <w:sz w:val="18"/>
                <w:szCs w:val="18"/>
              </w:rPr>
              <w:t>年   月   日   时   分</w:t>
            </w:r>
          </w:p>
        </w:tc>
      </w:tr>
    </w:tbl>
    <w:p>
      <w:pPr>
        <w:spacing w:line="240" w:lineRule="exact"/>
      </w:pPr>
    </w:p>
    <w:sectPr>
      <w:footerReference r:id="rId15" w:type="default"/>
      <w:footerReference r:id="rId16" w:type="even"/>
      <w:pgSz w:w="7938" w:h="11510"/>
      <w:pgMar w:top="1304" w:right="851" w:bottom="1134" w:left="851" w:header="851" w:footer="851" w:gutter="0"/>
      <w:pgNumType w:fmt="decimal" w:start="1"/>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2096" w:wrap="around" w:vAnchor="text" w:hAnchor="margin" w:xAlign="outside" w:yAlign="top"/>
      <w:ind w:left="237" w:leftChars="113" w:right="210"/>
      <w:jc w:val="both"/>
      <w:rPr>
        <w:rStyle w:val="30"/>
        <w:rFonts w:ascii="宋体" w:hAnsi="宋体"/>
        <w:sz w:val="21"/>
        <w:szCs w:val="21"/>
      </w:rPr>
    </w:pPr>
    <w:r>
      <w:rPr>
        <w:rStyle w:val="30"/>
        <w:rFonts w:hint="eastAsia" w:ascii="宋体" w:hAnsi="宋体"/>
        <w:sz w:val="21"/>
        <w:szCs w:val="21"/>
      </w:rPr>
      <w:t xml:space="preserve">— </w:t>
    </w:r>
    <w:r>
      <w:rPr>
        <w:rFonts w:ascii="宋体" w:hAnsi="宋体"/>
        <w:sz w:val="21"/>
        <w:szCs w:val="21"/>
      </w:rPr>
      <w:fldChar w:fldCharType="begin"/>
    </w:r>
    <w:r>
      <w:rPr>
        <w:rStyle w:val="30"/>
        <w:rFonts w:ascii="宋体" w:hAnsi="宋体"/>
        <w:sz w:val="21"/>
        <w:szCs w:val="21"/>
      </w:rPr>
      <w:instrText xml:space="preserve">PAGE  </w:instrText>
    </w:r>
    <w:r>
      <w:rPr>
        <w:rFonts w:ascii="宋体" w:hAnsi="宋体"/>
        <w:sz w:val="21"/>
        <w:szCs w:val="21"/>
      </w:rPr>
      <w:fldChar w:fldCharType="separate"/>
    </w:r>
    <w:r>
      <w:rPr>
        <w:rStyle w:val="30"/>
        <w:rFonts w:ascii="宋体" w:hAnsi="宋体"/>
        <w:sz w:val="21"/>
        <w:szCs w:val="21"/>
      </w:rPr>
      <w:t>52</w:t>
    </w:r>
    <w:r>
      <w:rPr>
        <w:rFonts w:ascii="宋体" w:hAnsi="宋体"/>
        <w:sz w:val="21"/>
        <w:szCs w:val="21"/>
      </w:rPr>
      <w:fldChar w:fldCharType="end"/>
    </w:r>
    <w:r>
      <w:rPr>
        <w:rStyle w:val="30"/>
        <w:rFonts w:hint="eastAsia" w:ascii="宋体" w:hAnsi="宋体"/>
        <w:sz w:val="21"/>
        <w:szCs w:val="21"/>
      </w:rPr>
      <w:t xml:space="preserve"> —</w:t>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2096" w:wrap="around" w:vAnchor="text" w:hAnchor="margin" w:xAlign="outside" w:yAlign="top"/>
      <w:ind w:left="237" w:leftChars="113" w:right="210"/>
      <w:jc w:val="both"/>
      <w:rPr>
        <w:rStyle w:val="30"/>
        <w:rFonts w:ascii="宋体" w:hAnsi="宋体"/>
        <w:sz w:val="21"/>
        <w:szCs w:val="21"/>
      </w:rPr>
    </w:pPr>
    <w:r>
      <w:rPr>
        <w:rStyle w:val="30"/>
        <w:rFonts w:hint="eastAsia" w:ascii="宋体" w:hAnsi="宋体"/>
        <w:sz w:val="21"/>
        <w:szCs w:val="21"/>
      </w:rPr>
      <w:t xml:space="preserve">— </w:t>
    </w:r>
    <w:r>
      <w:rPr>
        <w:rFonts w:ascii="宋体" w:hAnsi="宋体"/>
        <w:sz w:val="21"/>
        <w:szCs w:val="21"/>
      </w:rPr>
      <w:fldChar w:fldCharType="begin"/>
    </w:r>
    <w:r>
      <w:rPr>
        <w:rStyle w:val="30"/>
        <w:rFonts w:ascii="宋体" w:hAnsi="宋体"/>
        <w:sz w:val="21"/>
        <w:szCs w:val="21"/>
      </w:rPr>
      <w:instrText xml:space="preserve">PAGE  </w:instrText>
    </w:r>
    <w:r>
      <w:rPr>
        <w:rFonts w:ascii="宋体" w:hAnsi="宋体"/>
        <w:sz w:val="21"/>
        <w:szCs w:val="21"/>
      </w:rPr>
      <w:fldChar w:fldCharType="separate"/>
    </w:r>
    <w:r>
      <w:rPr>
        <w:rStyle w:val="30"/>
        <w:rFonts w:ascii="宋体" w:hAnsi="宋体"/>
        <w:sz w:val="21"/>
        <w:szCs w:val="21"/>
      </w:rPr>
      <w:t>52</w:t>
    </w:r>
    <w:r>
      <w:rPr>
        <w:rFonts w:ascii="宋体" w:hAnsi="宋体"/>
        <w:sz w:val="21"/>
        <w:szCs w:val="21"/>
      </w:rPr>
      <w:fldChar w:fldCharType="end"/>
    </w:r>
    <w:r>
      <w:rPr>
        <w:rStyle w:val="30"/>
        <w:rFonts w:hint="eastAsia" w:ascii="宋体" w:hAnsi="宋体"/>
        <w:sz w:val="21"/>
        <w:szCs w:val="21"/>
      </w:rPr>
      <w:t xml:space="preserve"> —</w:t>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w:pict>
        <v:shape id="_x0000_s2051" o:spid="_x0000_s2051" o:spt="202" type="#_x0000_t202" style="position:absolute;left:0pt;height:144pt;width:144pt;mso-position-horizontal:outside;mso-position-horizontal-relative:margin;mso-position-vertical:top;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keepNext w:val="0"/>
                  <w:keepLines w:val="0"/>
                  <w:pageBreakBefore w:val="0"/>
                  <w:widowControl w:val="0"/>
                  <w:kinsoku/>
                  <w:wordWrap/>
                  <w:overflowPunct/>
                  <w:topLinePunct w:val="0"/>
                  <w:autoSpaceDE/>
                  <w:autoSpaceDN/>
                  <w:bidi w:val="0"/>
                  <w:adjustRightInd/>
                  <w:snapToGrid w:val="0"/>
                  <w:ind w:right="0" w:rightChars="0"/>
                  <w:jc w:val="right"/>
                  <w:textAlignment w:val="auto"/>
                  <w:rPr>
                    <w:rStyle w:val="30"/>
                    <w:rFonts w:ascii="宋体" w:hAnsi="宋体"/>
                    <w:sz w:val="21"/>
                    <w:szCs w:val="21"/>
                  </w:rPr>
                </w:pPr>
                <w:r>
                  <w:rPr>
                    <w:rStyle w:val="30"/>
                    <w:rFonts w:hint="eastAsia" w:ascii="宋体" w:hAnsi="宋体"/>
                    <w:sz w:val="21"/>
                    <w:szCs w:val="21"/>
                  </w:rPr>
                  <w:t xml:space="preserve">— </w:t>
                </w:r>
                <w:r>
                  <w:rPr>
                    <w:rFonts w:ascii="宋体" w:hAnsi="宋体"/>
                    <w:sz w:val="21"/>
                    <w:szCs w:val="21"/>
                  </w:rPr>
                  <w:fldChar w:fldCharType="begin"/>
                </w:r>
                <w:r>
                  <w:rPr>
                    <w:rStyle w:val="30"/>
                    <w:rFonts w:ascii="宋体" w:hAnsi="宋体"/>
                    <w:sz w:val="21"/>
                    <w:szCs w:val="21"/>
                  </w:rPr>
                  <w:instrText xml:space="preserve">PAGE  </w:instrText>
                </w:r>
                <w:r>
                  <w:rPr>
                    <w:rFonts w:ascii="宋体" w:hAnsi="宋体"/>
                    <w:sz w:val="21"/>
                    <w:szCs w:val="21"/>
                  </w:rPr>
                  <w:fldChar w:fldCharType="separate"/>
                </w:r>
                <w:r>
                  <w:rPr>
                    <w:rStyle w:val="30"/>
                    <w:rFonts w:ascii="宋体" w:hAnsi="宋体"/>
                    <w:sz w:val="21"/>
                    <w:szCs w:val="21"/>
                  </w:rPr>
                  <w:t>13</w:t>
                </w:r>
                <w:r>
                  <w:rPr>
                    <w:rFonts w:ascii="宋体" w:hAnsi="宋体"/>
                    <w:sz w:val="21"/>
                    <w:szCs w:val="21"/>
                  </w:rPr>
                  <w:fldChar w:fldCharType="end"/>
                </w:r>
                <w:r>
                  <w:rPr>
                    <w:rStyle w:val="30"/>
                    <w:rFonts w:hint="eastAsia" w:ascii="宋体" w:hAnsi="宋体"/>
                    <w:sz w:val="21"/>
                    <w:szCs w:val="21"/>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9"/>
      <w:suff w:val="nothing"/>
      <w:lvlText w:val="%1　"/>
      <w:lvlJc w:val="left"/>
      <w:rPr>
        <w:rFonts w:hint="eastAsia" w:ascii="黑体" w:hAnsi="宋体" w:eastAsia="黑体"/>
        <w:b w:val="0"/>
        <w:bCs w:val="0"/>
        <w:i w:val="0"/>
        <w:iCs w:val="0"/>
        <w:sz w:val="28"/>
        <w:szCs w:val="28"/>
      </w:rPr>
    </w:lvl>
    <w:lvl w:ilvl="1" w:tentative="0">
      <w:start w:val="1"/>
      <w:numFmt w:val="decimal"/>
      <w:suff w:val="nothing"/>
      <w:lvlText w:val="%1.%2　"/>
      <w:lvlJc w:val="left"/>
      <w:pPr>
        <w:ind w:left="0"/>
      </w:pPr>
      <w:rPr>
        <w:rFonts w:hint="default" w:ascii="Times New Roman" w:hAnsi="Times New Roman" w:eastAsia="宋体" w:cs="Times New Roman"/>
        <w:b/>
        <w:bCs/>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pStyle w:val="45"/>
      <w:suff w:val="nothing"/>
      <w:lvlText w:val="%1.%2.%3　"/>
      <w:lvlJc w:val="left"/>
      <w:pPr>
        <w:ind w:left="0"/>
      </w:pPr>
      <w:rPr>
        <w:rFonts w:hint="default" w:ascii="Times New Roman" w:hAnsi="Times New Roman" w:eastAsia="宋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17820"/>
        </w:tabs>
        <w:ind w:left="-18202" w:hanging="1418"/>
      </w:pPr>
      <w:rPr>
        <w:rFonts w:hint="eastAsia"/>
      </w:rPr>
    </w:lvl>
    <w:lvl w:ilvl="8" w:tentative="0">
      <w:start w:val="1"/>
      <w:numFmt w:val="decimal"/>
      <w:lvlText w:val="%1.%2.%3.%4.%5.%6.%7.%8.%9"/>
      <w:lvlJc w:val="left"/>
      <w:pPr>
        <w:tabs>
          <w:tab w:val="left" w:pos="-17394"/>
        </w:tabs>
        <w:ind w:left="-17494" w:hanging="1700"/>
      </w:pPr>
      <w:rPr>
        <w:rFonts w:hint="eastAsia"/>
      </w:rPr>
    </w:lvl>
  </w:abstractNum>
  <w:abstractNum w:abstractNumId="1">
    <w:nsid w:val="48534DB7"/>
    <w:multiLevelType w:val="multilevel"/>
    <w:tmpl w:val="48534DB7"/>
    <w:lvl w:ilvl="0" w:tentative="0">
      <w:start w:val="1"/>
      <w:numFmt w:val="decimal"/>
      <w:pStyle w:val="23"/>
      <w:lvlText w:val="%1."/>
      <w:lvlJc w:val="left"/>
      <w:pPr>
        <w:ind w:left="6660" w:hanging="360"/>
      </w:pPr>
      <w:rPr>
        <w:rFonts w:hint="default"/>
      </w:rPr>
    </w:lvl>
    <w:lvl w:ilvl="1" w:tentative="0">
      <w:start w:val="1"/>
      <w:numFmt w:val="decimal"/>
      <w:isLgl/>
      <w:lvlText w:val="%1.%2"/>
      <w:lvlJc w:val="left"/>
      <w:pPr>
        <w:ind w:left="7020" w:hanging="720"/>
      </w:pPr>
      <w:rPr>
        <w:rFonts w:hint="default"/>
      </w:rPr>
    </w:lvl>
    <w:lvl w:ilvl="2" w:tentative="0">
      <w:start w:val="1"/>
      <w:numFmt w:val="decimal"/>
      <w:isLgl/>
      <w:lvlText w:val="%1.%2.%3"/>
      <w:lvlJc w:val="left"/>
      <w:pPr>
        <w:ind w:left="7020" w:hanging="720"/>
      </w:pPr>
      <w:rPr>
        <w:rFonts w:hint="default"/>
        <w:color w:val="auto"/>
      </w:rPr>
    </w:lvl>
    <w:lvl w:ilvl="3" w:tentative="0">
      <w:start w:val="1"/>
      <w:numFmt w:val="decimal"/>
      <w:isLgl/>
      <w:lvlText w:val="%1.%2.%3.%4"/>
      <w:lvlJc w:val="left"/>
      <w:pPr>
        <w:ind w:left="7380" w:hanging="1080"/>
      </w:pPr>
      <w:rPr>
        <w:rFonts w:hint="default"/>
      </w:rPr>
    </w:lvl>
    <w:lvl w:ilvl="4" w:tentative="0">
      <w:start w:val="1"/>
      <w:numFmt w:val="decimal"/>
      <w:isLgl/>
      <w:lvlText w:val="%1.%2.%3.%4.%5"/>
      <w:lvlJc w:val="left"/>
      <w:pPr>
        <w:ind w:left="7740" w:hanging="1440"/>
      </w:pPr>
      <w:rPr>
        <w:rFonts w:hint="default"/>
      </w:rPr>
    </w:lvl>
    <w:lvl w:ilvl="5" w:tentative="0">
      <w:start w:val="1"/>
      <w:numFmt w:val="decimal"/>
      <w:isLgl/>
      <w:lvlText w:val="%1.%2.%3.%4.%5.%6"/>
      <w:lvlJc w:val="left"/>
      <w:pPr>
        <w:ind w:left="8100" w:hanging="1800"/>
      </w:pPr>
      <w:rPr>
        <w:rFonts w:hint="default"/>
      </w:rPr>
    </w:lvl>
    <w:lvl w:ilvl="6" w:tentative="0">
      <w:start w:val="1"/>
      <w:numFmt w:val="decimal"/>
      <w:isLgl/>
      <w:lvlText w:val="%1.%2.%3.%4.%5.%6.%7"/>
      <w:lvlJc w:val="left"/>
      <w:pPr>
        <w:ind w:left="8460" w:hanging="2160"/>
      </w:pPr>
      <w:rPr>
        <w:rFonts w:hint="default"/>
      </w:rPr>
    </w:lvl>
    <w:lvl w:ilvl="7" w:tentative="0">
      <w:start w:val="1"/>
      <w:numFmt w:val="decimal"/>
      <w:isLgl/>
      <w:lvlText w:val="%1.%2.%3.%4.%5.%6.%7.%8"/>
      <w:lvlJc w:val="left"/>
      <w:pPr>
        <w:ind w:left="8460" w:hanging="2160"/>
      </w:pPr>
      <w:rPr>
        <w:rFonts w:hint="default"/>
      </w:rPr>
    </w:lvl>
    <w:lvl w:ilvl="8" w:tentative="0">
      <w:start w:val="1"/>
      <w:numFmt w:val="decimal"/>
      <w:isLgl/>
      <w:lvlText w:val="%1.%2.%3.%4.%5.%6.%7.%8.%9"/>
      <w:lvlJc w:val="left"/>
      <w:pPr>
        <w:ind w:left="8820" w:hanging="2520"/>
      </w:pPr>
      <w:rPr>
        <w:rFonts w:hint="default"/>
      </w:rPr>
    </w:lvl>
  </w:abstractNum>
  <w:abstractNum w:abstractNumId="2">
    <w:nsid w:val="57801300"/>
    <w:multiLevelType w:val="multilevel"/>
    <w:tmpl w:val="57801300"/>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E51DF6"/>
    <w:multiLevelType w:val="multilevel"/>
    <w:tmpl w:val="58E51DF6"/>
    <w:lvl w:ilvl="0" w:tentative="0">
      <w:start w:val="1"/>
      <w:numFmt w:val="decimal"/>
      <w:pStyle w:val="5"/>
      <w:lvlText w:val="%1.1"/>
      <w:lvlJc w:val="left"/>
      <w:pPr>
        <w:ind w:left="420" w:hanging="420"/>
      </w:pPr>
      <w:rPr>
        <w:rFonts w:hint="eastAsia"/>
      </w:rPr>
    </w:lvl>
    <w:lvl w:ilvl="1" w:tentative="0">
      <w:start w:val="1"/>
      <w:numFmt w:val="lowerLetter"/>
      <w:pStyle w:val="4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ZjViN2U4NmRlZTU1NjNhZDlhMThhYjI1YjM5NGQifQ=="/>
  </w:docVars>
  <w:rsids>
    <w:rsidRoot w:val="00767D67"/>
    <w:rsid w:val="000007BC"/>
    <w:rsid w:val="00005C84"/>
    <w:rsid w:val="000062EF"/>
    <w:rsid w:val="00015A50"/>
    <w:rsid w:val="00016308"/>
    <w:rsid w:val="00021F2B"/>
    <w:rsid w:val="00023A37"/>
    <w:rsid w:val="00024672"/>
    <w:rsid w:val="00025E2E"/>
    <w:rsid w:val="00030364"/>
    <w:rsid w:val="0003165A"/>
    <w:rsid w:val="00037A0D"/>
    <w:rsid w:val="00037CB3"/>
    <w:rsid w:val="00044C1F"/>
    <w:rsid w:val="00046113"/>
    <w:rsid w:val="000530E3"/>
    <w:rsid w:val="00066ED2"/>
    <w:rsid w:val="00071773"/>
    <w:rsid w:val="0007704F"/>
    <w:rsid w:val="00077912"/>
    <w:rsid w:val="00082790"/>
    <w:rsid w:val="00083634"/>
    <w:rsid w:val="0008702F"/>
    <w:rsid w:val="00093D32"/>
    <w:rsid w:val="00094045"/>
    <w:rsid w:val="00094B71"/>
    <w:rsid w:val="000A2DC9"/>
    <w:rsid w:val="000A53FD"/>
    <w:rsid w:val="000B1F32"/>
    <w:rsid w:val="000B25B2"/>
    <w:rsid w:val="000B2B3B"/>
    <w:rsid w:val="000B5429"/>
    <w:rsid w:val="000B7CAD"/>
    <w:rsid w:val="000C11BE"/>
    <w:rsid w:val="000C3E38"/>
    <w:rsid w:val="000D1A06"/>
    <w:rsid w:val="000D21C4"/>
    <w:rsid w:val="000D2F96"/>
    <w:rsid w:val="000D3CD2"/>
    <w:rsid w:val="000E05E2"/>
    <w:rsid w:val="000E1ED5"/>
    <w:rsid w:val="000E3023"/>
    <w:rsid w:val="000E34E1"/>
    <w:rsid w:val="000E4D2D"/>
    <w:rsid w:val="000E4F9E"/>
    <w:rsid w:val="001063C0"/>
    <w:rsid w:val="00110131"/>
    <w:rsid w:val="001172C7"/>
    <w:rsid w:val="0012688E"/>
    <w:rsid w:val="001268F3"/>
    <w:rsid w:val="00126EAC"/>
    <w:rsid w:val="00130D5A"/>
    <w:rsid w:val="00141AD7"/>
    <w:rsid w:val="00142AC4"/>
    <w:rsid w:val="001506E7"/>
    <w:rsid w:val="00152BC9"/>
    <w:rsid w:val="001530F1"/>
    <w:rsid w:val="001568C5"/>
    <w:rsid w:val="00157399"/>
    <w:rsid w:val="001733DC"/>
    <w:rsid w:val="001764EC"/>
    <w:rsid w:val="00181453"/>
    <w:rsid w:val="0019270C"/>
    <w:rsid w:val="00194DD1"/>
    <w:rsid w:val="00196162"/>
    <w:rsid w:val="001A0BF6"/>
    <w:rsid w:val="001A4428"/>
    <w:rsid w:val="001B4E72"/>
    <w:rsid w:val="001B68D8"/>
    <w:rsid w:val="001B6B2A"/>
    <w:rsid w:val="001C1D5B"/>
    <w:rsid w:val="001C3F7D"/>
    <w:rsid w:val="001C739C"/>
    <w:rsid w:val="001D5B76"/>
    <w:rsid w:val="001E0C24"/>
    <w:rsid w:val="001E3549"/>
    <w:rsid w:val="001E3C5A"/>
    <w:rsid w:val="001E3C6C"/>
    <w:rsid w:val="001E7347"/>
    <w:rsid w:val="001E7493"/>
    <w:rsid w:val="001F012B"/>
    <w:rsid w:val="001F086B"/>
    <w:rsid w:val="001F0AB4"/>
    <w:rsid w:val="001F3B12"/>
    <w:rsid w:val="001F43E7"/>
    <w:rsid w:val="001F4852"/>
    <w:rsid w:val="002068EE"/>
    <w:rsid w:val="0020694F"/>
    <w:rsid w:val="00207B8A"/>
    <w:rsid w:val="00215A00"/>
    <w:rsid w:val="00216A82"/>
    <w:rsid w:val="002204AA"/>
    <w:rsid w:val="00220A1E"/>
    <w:rsid w:val="00222E8F"/>
    <w:rsid w:val="00226D7C"/>
    <w:rsid w:val="0023433B"/>
    <w:rsid w:val="0024466D"/>
    <w:rsid w:val="002450C1"/>
    <w:rsid w:val="00247A02"/>
    <w:rsid w:val="002535A5"/>
    <w:rsid w:val="00253B5B"/>
    <w:rsid w:val="00255D11"/>
    <w:rsid w:val="00257556"/>
    <w:rsid w:val="00266A83"/>
    <w:rsid w:val="0027066E"/>
    <w:rsid w:val="002710FF"/>
    <w:rsid w:val="00272537"/>
    <w:rsid w:val="00277C23"/>
    <w:rsid w:val="002864C7"/>
    <w:rsid w:val="002917B5"/>
    <w:rsid w:val="00296555"/>
    <w:rsid w:val="002A72B3"/>
    <w:rsid w:val="002B1200"/>
    <w:rsid w:val="002B3088"/>
    <w:rsid w:val="002B35C6"/>
    <w:rsid w:val="002B4024"/>
    <w:rsid w:val="002B704C"/>
    <w:rsid w:val="002C0BE7"/>
    <w:rsid w:val="002D1CC4"/>
    <w:rsid w:val="002D43A6"/>
    <w:rsid w:val="002D5E52"/>
    <w:rsid w:val="002D72A2"/>
    <w:rsid w:val="002E04E6"/>
    <w:rsid w:val="002E0B0A"/>
    <w:rsid w:val="002E3619"/>
    <w:rsid w:val="002E52C3"/>
    <w:rsid w:val="002F263D"/>
    <w:rsid w:val="002F49D1"/>
    <w:rsid w:val="002F5CAC"/>
    <w:rsid w:val="002F78ED"/>
    <w:rsid w:val="0030069D"/>
    <w:rsid w:val="00306D52"/>
    <w:rsid w:val="003071DD"/>
    <w:rsid w:val="00311CA7"/>
    <w:rsid w:val="00312F80"/>
    <w:rsid w:val="003138E6"/>
    <w:rsid w:val="00315BC3"/>
    <w:rsid w:val="00320800"/>
    <w:rsid w:val="00321688"/>
    <w:rsid w:val="00321DB0"/>
    <w:rsid w:val="003275EB"/>
    <w:rsid w:val="00337CB8"/>
    <w:rsid w:val="00340825"/>
    <w:rsid w:val="003533F4"/>
    <w:rsid w:val="00355B4C"/>
    <w:rsid w:val="00356514"/>
    <w:rsid w:val="00361AFC"/>
    <w:rsid w:val="00366CD4"/>
    <w:rsid w:val="003704D0"/>
    <w:rsid w:val="003723ED"/>
    <w:rsid w:val="00372668"/>
    <w:rsid w:val="003731B3"/>
    <w:rsid w:val="00374D85"/>
    <w:rsid w:val="0037650A"/>
    <w:rsid w:val="0038240A"/>
    <w:rsid w:val="003861F6"/>
    <w:rsid w:val="00386D4D"/>
    <w:rsid w:val="00395832"/>
    <w:rsid w:val="003A0DF5"/>
    <w:rsid w:val="003A456D"/>
    <w:rsid w:val="003A4C13"/>
    <w:rsid w:val="003B2036"/>
    <w:rsid w:val="003C5A75"/>
    <w:rsid w:val="003C7408"/>
    <w:rsid w:val="003D2DAC"/>
    <w:rsid w:val="003D5213"/>
    <w:rsid w:val="003F2444"/>
    <w:rsid w:val="003F584E"/>
    <w:rsid w:val="003F5883"/>
    <w:rsid w:val="003F6056"/>
    <w:rsid w:val="003F764D"/>
    <w:rsid w:val="003F7E6F"/>
    <w:rsid w:val="0040606E"/>
    <w:rsid w:val="00410139"/>
    <w:rsid w:val="0041108B"/>
    <w:rsid w:val="00415FD9"/>
    <w:rsid w:val="004168C7"/>
    <w:rsid w:val="00422B12"/>
    <w:rsid w:val="00424EE4"/>
    <w:rsid w:val="00430529"/>
    <w:rsid w:val="0044066B"/>
    <w:rsid w:val="00441D4D"/>
    <w:rsid w:val="00441E4B"/>
    <w:rsid w:val="0044579D"/>
    <w:rsid w:val="0044632B"/>
    <w:rsid w:val="00446CF8"/>
    <w:rsid w:val="0045173B"/>
    <w:rsid w:val="004518E1"/>
    <w:rsid w:val="00452E0A"/>
    <w:rsid w:val="00466F87"/>
    <w:rsid w:val="0047508E"/>
    <w:rsid w:val="00482ADC"/>
    <w:rsid w:val="0048401C"/>
    <w:rsid w:val="00485DF0"/>
    <w:rsid w:val="004861B7"/>
    <w:rsid w:val="00486ED7"/>
    <w:rsid w:val="00493662"/>
    <w:rsid w:val="00493B32"/>
    <w:rsid w:val="00495D2F"/>
    <w:rsid w:val="00496876"/>
    <w:rsid w:val="004A1ACA"/>
    <w:rsid w:val="004B0FB6"/>
    <w:rsid w:val="004B209C"/>
    <w:rsid w:val="004B3418"/>
    <w:rsid w:val="004B3816"/>
    <w:rsid w:val="004B3DC0"/>
    <w:rsid w:val="004B48E9"/>
    <w:rsid w:val="004B5DD7"/>
    <w:rsid w:val="004B794E"/>
    <w:rsid w:val="004C53C8"/>
    <w:rsid w:val="004E4B0F"/>
    <w:rsid w:val="004F00A7"/>
    <w:rsid w:val="004F18F3"/>
    <w:rsid w:val="004F1D1D"/>
    <w:rsid w:val="004F5030"/>
    <w:rsid w:val="004F6A76"/>
    <w:rsid w:val="004F7625"/>
    <w:rsid w:val="00512B54"/>
    <w:rsid w:val="00516A36"/>
    <w:rsid w:val="005210C5"/>
    <w:rsid w:val="005245D9"/>
    <w:rsid w:val="00534336"/>
    <w:rsid w:val="0053463E"/>
    <w:rsid w:val="005352F0"/>
    <w:rsid w:val="00535E3B"/>
    <w:rsid w:val="00547E3D"/>
    <w:rsid w:val="00551C3C"/>
    <w:rsid w:val="005532E1"/>
    <w:rsid w:val="00555E16"/>
    <w:rsid w:val="0056268D"/>
    <w:rsid w:val="00563AA3"/>
    <w:rsid w:val="0056580C"/>
    <w:rsid w:val="00567E2B"/>
    <w:rsid w:val="00570B26"/>
    <w:rsid w:val="00575220"/>
    <w:rsid w:val="00576043"/>
    <w:rsid w:val="00587FC3"/>
    <w:rsid w:val="005A622D"/>
    <w:rsid w:val="005B274B"/>
    <w:rsid w:val="005B42AC"/>
    <w:rsid w:val="005C3DF2"/>
    <w:rsid w:val="005C58BA"/>
    <w:rsid w:val="005D07BA"/>
    <w:rsid w:val="005D289F"/>
    <w:rsid w:val="005D6394"/>
    <w:rsid w:val="005E07D4"/>
    <w:rsid w:val="005E3777"/>
    <w:rsid w:val="005E3B3D"/>
    <w:rsid w:val="005E4D75"/>
    <w:rsid w:val="005F13AD"/>
    <w:rsid w:val="005F19D9"/>
    <w:rsid w:val="005F352F"/>
    <w:rsid w:val="005F43CC"/>
    <w:rsid w:val="005F6B90"/>
    <w:rsid w:val="00607F9F"/>
    <w:rsid w:val="0061574A"/>
    <w:rsid w:val="00627F27"/>
    <w:rsid w:val="0063155B"/>
    <w:rsid w:val="00634B16"/>
    <w:rsid w:val="00635815"/>
    <w:rsid w:val="00635DD3"/>
    <w:rsid w:val="00651BF7"/>
    <w:rsid w:val="00651E52"/>
    <w:rsid w:val="006548B6"/>
    <w:rsid w:val="00654EA1"/>
    <w:rsid w:val="00655E00"/>
    <w:rsid w:val="00661A75"/>
    <w:rsid w:val="00666777"/>
    <w:rsid w:val="00671376"/>
    <w:rsid w:val="00671966"/>
    <w:rsid w:val="00672FCF"/>
    <w:rsid w:val="006734DA"/>
    <w:rsid w:val="00674788"/>
    <w:rsid w:val="00680168"/>
    <w:rsid w:val="00680DD8"/>
    <w:rsid w:val="00681C6E"/>
    <w:rsid w:val="00684FFF"/>
    <w:rsid w:val="00685990"/>
    <w:rsid w:val="006869D2"/>
    <w:rsid w:val="0069346D"/>
    <w:rsid w:val="00694DE5"/>
    <w:rsid w:val="0069627B"/>
    <w:rsid w:val="00697A59"/>
    <w:rsid w:val="006A34D7"/>
    <w:rsid w:val="006B1C5C"/>
    <w:rsid w:val="006C01C8"/>
    <w:rsid w:val="006C4FC3"/>
    <w:rsid w:val="006C68EF"/>
    <w:rsid w:val="006D351B"/>
    <w:rsid w:val="006E2BDC"/>
    <w:rsid w:val="006E53FC"/>
    <w:rsid w:val="006E7D84"/>
    <w:rsid w:val="006F0B92"/>
    <w:rsid w:val="006F129B"/>
    <w:rsid w:val="006F354C"/>
    <w:rsid w:val="006F3A6A"/>
    <w:rsid w:val="006F648E"/>
    <w:rsid w:val="00705123"/>
    <w:rsid w:val="00705DE1"/>
    <w:rsid w:val="0071241D"/>
    <w:rsid w:val="0072090B"/>
    <w:rsid w:val="00723837"/>
    <w:rsid w:val="00724F3B"/>
    <w:rsid w:val="00726F56"/>
    <w:rsid w:val="00727C62"/>
    <w:rsid w:val="0073201A"/>
    <w:rsid w:val="00742A1C"/>
    <w:rsid w:val="007442DB"/>
    <w:rsid w:val="00746267"/>
    <w:rsid w:val="00755523"/>
    <w:rsid w:val="00761FFC"/>
    <w:rsid w:val="00763D92"/>
    <w:rsid w:val="00765949"/>
    <w:rsid w:val="00765E99"/>
    <w:rsid w:val="00766D9F"/>
    <w:rsid w:val="00767D67"/>
    <w:rsid w:val="007711F1"/>
    <w:rsid w:val="0077293C"/>
    <w:rsid w:val="00773AA7"/>
    <w:rsid w:val="00781D3A"/>
    <w:rsid w:val="007838C5"/>
    <w:rsid w:val="007864D5"/>
    <w:rsid w:val="00787AE2"/>
    <w:rsid w:val="00793470"/>
    <w:rsid w:val="007A183D"/>
    <w:rsid w:val="007A1BD4"/>
    <w:rsid w:val="007A204C"/>
    <w:rsid w:val="007A4160"/>
    <w:rsid w:val="007B0A85"/>
    <w:rsid w:val="007B10F8"/>
    <w:rsid w:val="007B5EA0"/>
    <w:rsid w:val="007C0DDB"/>
    <w:rsid w:val="007D0CEE"/>
    <w:rsid w:val="007D14F2"/>
    <w:rsid w:val="007D1635"/>
    <w:rsid w:val="007D4A33"/>
    <w:rsid w:val="007E1AC9"/>
    <w:rsid w:val="007E1BEB"/>
    <w:rsid w:val="007E4AC0"/>
    <w:rsid w:val="007E7EF6"/>
    <w:rsid w:val="00805D2D"/>
    <w:rsid w:val="00812615"/>
    <w:rsid w:val="008137DC"/>
    <w:rsid w:val="0081740F"/>
    <w:rsid w:val="0082375B"/>
    <w:rsid w:val="00826025"/>
    <w:rsid w:val="008313D5"/>
    <w:rsid w:val="00844A45"/>
    <w:rsid w:val="0084633C"/>
    <w:rsid w:val="0085048E"/>
    <w:rsid w:val="00855505"/>
    <w:rsid w:val="00861DFE"/>
    <w:rsid w:val="00861E69"/>
    <w:rsid w:val="00864478"/>
    <w:rsid w:val="00866AE1"/>
    <w:rsid w:val="00867F02"/>
    <w:rsid w:val="00870FA0"/>
    <w:rsid w:val="008714C2"/>
    <w:rsid w:val="00871B61"/>
    <w:rsid w:val="00875938"/>
    <w:rsid w:val="00886D09"/>
    <w:rsid w:val="00893121"/>
    <w:rsid w:val="00896D56"/>
    <w:rsid w:val="00897859"/>
    <w:rsid w:val="008A2DDB"/>
    <w:rsid w:val="008A6113"/>
    <w:rsid w:val="008B1255"/>
    <w:rsid w:val="008B2BD3"/>
    <w:rsid w:val="008B6093"/>
    <w:rsid w:val="008B66EA"/>
    <w:rsid w:val="008B6F48"/>
    <w:rsid w:val="008C053F"/>
    <w:rsid w:val="008C28DD"/>
    <w:rsid w:val="008C3B16"/>
    <w:rsid w:val="008D7876"/>
    <w:rsid w:val="008E4C4F"/>
    <w:rsid w:val="0090169E"/>
    <w:rsid w:val="009021B2"/>
    <w:rsid w:val="00904DA5"/>
    <w:rsid w:val="009056B3"/>
    <w:rsid w:val="00905C00"/>
    <w:rsid w:val="009131B3"/>
    <w:rsid w:val="00915B61"/>
    <w:rsid w:val="0092486A"/>
    <w:rsid w:val="00924EAD"/>
    <w:rsid w:val="00926A65"/>
    <w:rsid w:val="0093115C"/>
    <w:rsid w:val="009316CF"/>
    <w:rsid w:val="00933BC8"/>
    <w:rsid w:val="009400AE"/>
    <w:rsid w:val="009419ED"/>
    <w:rsid w:val="00942762"/>
    <w:rsid w:val="0094511F"/>
    <w:rsid w:val="00950876"/>
    <w:rsid w:val="0095107D"/>
    <w:rsid w:val="00956FBB"/>
    <w:rsid w:val="009652A3"/>
    <w:rsid w:val="00971220"/>
    <w:rsid w:val="009715C1"/>
    <w:rsid w:val="009736C4"/>
    <w:rsid w:val="00981A28"/>
    <w:rsid w:val="009855F3"/>
    <w:rsid w:val="009865B9"/>
    <w:rsid w:val="00986B42"/>
    <w:rsid w:val="009904F8"/>
    <w:rsid w:val="00991E4A"/>
    <w:rsid w:val="00996745"/>
    <w:rsid w:val="009A249A"/>
    <w:rsid w:val="009A31A0"/>
    <w:rsid w:val="009B30F6"/>
    <w:rsid w:val="009B3A75"/>
    <w:rsid w:val="009B5A91"/>
    <w:rsid w:val="009C5549"/>
    <w:rsid w:val="009D1C13"/>
    <w:rsid w:val="009D2DE4"/>
    <w:rsid w:val="009D4540"/>
    <w:rsid w:val="009D79FF"/>
    <w:rsid w:val="009E17C1"/>
    <w:rsid w:val="009E72EF"/>
    <w:rsid w:val="009E749A"/>
    <w:rsid w:val="009F557C"/>
    <w:rsid w:val="009F61DE"/>
    <w:rsid w:val="00A020E1"/>
    <w:rsid w:val="00A02689"/>
    <w:rsid w:val="00A07614"/>
    <w:rsid w:val="00A17408"/>
    <w:rsid w:val="00A20F1F"/>
    <w:rsid w:val="00A20FA7"/>
    <w:rsid w:val="00A21746"/>
    <w:rsid w:val="00A229F6"/>
    <w:rsid w:val="00A26957"/>
    <w:rsid w:val="00A41E40"/>
    <w:rsid w:val="00A452FB"/>
    <w:rsid w:val="00A515FC"/>
    <w:rsid w:val="00A56892"/>
    <w:rsid w:val="00A61C3F"/>
    <w:rsid w:val="00A6265F"/>
    <w:rsid w:val="00A64E28"/>
    <w:rsid w:val="00A65405"/>
    <w:rsid w:val="00A66C33"/>
    <w:rsid w:val="00A86884"/>
    <w:rsid w:val="00A86B86"/>
    <w:rsid w:val="00A91B58"/>
    <w:rsid w:val="00A91BAB"/>
    <w:rsid w:val="00A93BC4"/>
    <w:rsid w:val="00A93C34"/>
    <w:rsid w:val="00A97301"/>
    <w:rsid w:val="00AA1EB5"/>
    <w:rsid w:val="00AB1242"/>
    <w:rsid w:val="00AC2D57"/>
    <w:rsid w:val="00AC4C2F"/>
    <w:rsid w:val="00AD1649"/>
    <w:rsid w:val="00AD42D8"/>
    <w:rsid w:val="00AD4AF2"/>
    <w:rsid w:val="00AD6E79"/>
    <w:rsid w:val="00AE7F51"/>
    <w:rsid w:val="00AF1746"/>
    <w:rsid w:val="00AF7632"/>
    <w:rsid w:val="00B008A6"/>
    <w:rsid w:val="00B00D32"/>
    <w:rsid w:val="00B01C2B"/>
    <w:rsid w:val="00B02170"/>
    <w:rsid w:val="00B03DB6"/>
    <w:rsid w:val="00B0602B"/>
    <w:rsid w:val="00B071C9"/>
    <w:rsid w:val="00B1121C"/>
    <w:rsid w:val="00B115A9"/>
    <w:rsid w:val="00B121EF"/>
    <w:rsid w:val="00B152E6"/>
    <w:rsid w:val="00B1539A"/>
    <w:rsid w:val="00B175B3"/>
    <w:rsid w:val="00B27122"/>
    <w:rsid w:val="00B27E57"/>
    <w:rsid w:val="00B341BE"/>
    <w:rsid w:val="00B3795E"/>
    <w:rsid w:val="00B4487C"/>
    <w:rsid w:val="00B44FF1"/>
    <w:rsid w:val="00B45524"/>
    <w:rsid w:val="00B536C1"/>
    <w:rsid w:val="00B56F31"/>
    <w:rsid w:val="00B57829"/>
    <w:rsid w:val="00B64245"/>
    <w:rsid w:val="00B66DFA"/>
    <w:rsid w:val="00B67BD8"/>
    <w:rsid w:val="00B71246"/>
    <w:rsid w:val="00B7283D"/>
    <w:rsid w:val="00B748F7"/>
    <w:rsid w:val="00B75306"/>
    <w:rsid w:val="00B77898"/>
    <w:rsid w:val="00B834B7"/>
    <w:rsid w:val="00B9068A"/>
    <w:rsid w:val="00B91691"/>
    <w:rsid w:val="00B95B0E"/>
    <w:rsid w:val="00B96492"/>
    <w:rsid w:val="00B97F4D"/>
    <w:rsid w:val="00BB30E9"/>
    <w:rsid w:val="00BB5B04"/>
    <w:rsid w:val="00BB6ECB"/>
    <w:rsid w:val="00BC210E"/>
    <w:rsid w:val="00BC47F8"/>
    <w:rsid w:val="00BC534E"/>
    <w:rsid w:val="00BC59F2"/>
    <w:rsid w:val="00BD0A3E"/>
    <w:rsid w:val="00BD3035"/>
    <w:rsid w:val="00BD67F3"/>
    <w:rsid w:val="00BE151F"/>
    <w:rsid w:val="00BF12AC"/>
    <w:rsid w:val="00BF4194"/>
    <w:rsid w:val="00BF4B5A"/>
    <w:rsid w:val="00BF5069"/>
    <w:rsid w:val="00BF7C8B"/>
    <w:rsid w:val="00C01F38"/>
    <w:rsid w:val="00C046C8"/>
    <w:rsid w:val="00C04E60"/>
    <w:rsid w:val="00C07D76"/>
    <w:rsid w:val="00C1135C"/>
    <w:rsid w:val="00C12DE6"/>
    <w:rsid w:val="00C13F2E"/>
    <w:rsid w:val="00C23535"/>
    <w:rsid w:val="00C235AD"/>
    <w:rsid w:val="00C27D36"/>
    <w:rsid w:val="00C31E6E"/>
    <w:rsid w:val="00C33BD4"/>
    <w:rsid w:val="00C40473"/>
    <w:rsid w:val="00C42C55"/>
    <w:rsid w:val="00C44D99"/>
    <w:rsid w:val="00C46FC6"/>
    <w:rsid w:val="00C5065B"/>
    <w:rsid w:val="00C55FC3"/>
    <w:rsid w:val="00C56247"/>
    <w:rsid w:val="00C610BD"/>
    <w:rsid w:val="00C62604"/>
    <w:rsid w:val="00C65B6C"/>
    <w:rsid w:val="00C7012D"/>
    <w:rsid w:val="00C77FFB"/>
    <w:rsid w:val="00C821A9"/>
    <w:rsid w:val="00C86F45"/>
    <w:rsid w:val="00C8767A"/>
    <w:rsid w:val="00C942B1"/>
    <w:rsid w:val="00C96100"/>
    <w:rsid w:val="00C9790E"/>
    <w:rsid w:val="00CA029E"/>
    <w:rsid w:val="00CA083D"/>
    <w:rsid w:val="00CB5196"/>
    <w:rsid w:val="00CB7232"/>
    <w:rsid w:val="00CB750E"/>
    <w:rsid w:val="00CC245B"/>
    <w:rsid w:val="00CC28A6"/>
    <w:rsid w:val="00CC51FA"/>
    <w:rsid w:val="00CD7C7C"/>
    <w:rsid w:val="00CE0BC3"/>
    <w:rsid w:val="00CE5094"/>
    <w:rsid w:val="00CF047B"/>
    <w:rsid w:val="00CF1961"/>
    <w:rsid w:val="00CF4A0F"/>
    <w:rsid w:val="00CF71B7"/>
    <w:rsid w:val="00D00271"/>
    <w:rsid w:val="00D06501"/>
    <w:rsid w:val="00D0741D"/>
    <w:rsid w:val="00D1165E"/>
    <w:rsid w:val="00D129CD"/>
    <w:rsid w:val="00D12F13"/>
    <w:rsid w:val="00D15C26"/>
    <w:rsid w:val="00D3146D"/>
    <w:rsid w:val="00D34BFD"/>
    <w:rsid w:val="00D356B1"/>
    <w:rsid w:val="00D37494"/>
    <w:rsid w:val="00D423B7"/>
    <w:rsid w:val="00D4241F"/>
    <w:rsid w:val="00D44586"/>
    <w:rsid w:val="00D46A78"/>
    <w:rsid w:val="00D539BF"/>
    <w:rsid w:val="00D560E3"/>
    <w:rsid w:val="00D5638C"/>
    <w:rsid w:val="00D5690B"/>
    <w:rsid w:val="00D5770C"/>
    <w:rsid w:val="00D607C6"/>
    <w:rsid w:val="00D63BF6"/>
    <w:rsid w:val="00D66D5F"/>
    <w:rsid w:val="00D74A9A"/>
    <w:rsid w:val="00D80435"/>
    <w:rsid w:val="00D85D54"/>
    <w:rsid w:val="00D8785C"/>
    <w:rsid w:val="00D913E5"/>
    <w:rsid w:val="00D93B79"/>
    <w:rsid w:val="00D94304"/>
    <w:rsid w:val="00D94B27"/>
    <w:rsid w:val="00D976D9"/>
    <w:rsid w:val="00DA1435"/>
    <w:rsid w:val="00DA22C3"/>
    <w:rsid w:val="00DA48FB"/>
    <w:rsid w:val="00DA6C72"/>
    <w:rsid w:val="00DB160A"/>
    <w:rsid w:val="00DB1802"/>
    <w:rsid w:val="00DB2A85"/>
    <w:rsid w:val="00DB5163"/>
    <w:rsid w:val="00DB562A"/>
    <w:rsid w:val="00DB61CE"/>
    <w:rsid w:val="00DC011F"/>
    <w:rsid w:val="00DC0357"/>
    <w:rsid w:val="00DC04EF"/>
    <w:rsid w:val="00DC0A02"/>
    <w:rsid w:val="00DC2349"/>
    <w:rsid w:val="00DC38EB"/>
    <w:rsid w:val="00DC5D4A"/>
    <w:rsid w:val="00DC7595"/>
    <w:rsid w:val="00DC7E97"/>
    <w:rsid w:val="00DD27E4"/>
    <w:rsid w:val="00DD4A01"/>
    <w:rsid w:val="00DD5978"/>
    <w:rsid w:val="00DD6E92"/>
    <w:rsid w:val="00DE13F8"/>
    <w:rsid w:val="00DE6B83"/>
    <w:rsid w:val="00DF1D10"/>
    <w:rsid w:val="00DF2DDE"/>
    <w:rsid w:val="00DF61D4"/>
    <w:rsid w:val="00DF6BCA"/>
    <w:rsid w:val="00E003D4"/>
    <w:rsid w:val="00E00A5A"/>
    <w:rsid w:val="00E012DC"/>
    <w:rsid w:val="00E02277"/>
    <w:rsid w:val="00E02EE3"/>
    <w:rsid w:val="00E03912"/>
    <w:rsid w:val="00E0641E"/>
    <w:rsid w:val="00E2207B"/>
    <w:rsid w:val="00E242C3"/>
    <w:rsid w:val="00E24771"/>
    <w:rsid w:val="00E252B9"/>
    <w:rsid w:val="00E25C7D"/>
    <w:rsid w:val="00E33B47"/>
    <w:rsid w:val="00E37770"/>
    <w:rsid w:val="00E54C41"/>
    <w:rsid w:val="00E5761F"/>
    <w:rsid w:val="00E57F68"/>
    <w:rsid w:val="00E63AB6"/>
    <w:rsid w:val="00E63B13"/>
    <w:rsid w:val="00E67F6C"/>
    <w:rsid w:val="00E76DA3"/>
    <w:rsid w:val="00E82738"/>
    <w:rsid w:val="00E82861"/>
    <w:rsid w:val="00E82E27"/>
    <w:rsid w:val="00E909E8"/>
    <w:rsid w:val="00E91525"/>
    <w:rsid w:val="00E922CB"/>
    <w:rsid w:val="00EA1FE2"/>
    <w:rsid w:val="00EA5261"/>
    <w:rsid w:val="00EA570D"/>
    <w:rsid w:val="00EB05F6"/>
    <w:rsid w:val="00EB0C22"/>
    <w:rsid w:val="00EB5D20"/>
    <w:rsid w:val="00EB7877"/>
    <w:rsid w:val="00EB7ABB"/>
    <w:rsid w:val="00EC2607"/>
    <w:rsid w:val="00ED117F"/>
    <w:rsid w:val="00ED21FF"/>
    <w:rsid w:val="00ED2C65"/>
    <w:rsid w:val="00EE0B12"/>
    <w:rsid w:val="00EE29E7"/>
    <w:rsid w:val="00EE3148"/>
    <w:rsid w:val="00EE3DAC"/>
    <w:rsid w:val="00EE7065"/>
    <w:rsid w:val="00EF49C7"/>
    <w:rsid w:val="00F0062E"/>
    <w:rsid w:val="00F0120C"/>
    <w:rsid w:val="00F01E14"/>
    <w:rsid w:val="00F05B2B"/>
    <w:rsid w:val="00F13894"/>
    <w:rsid w:val="00F14819"/>
    <w:rsid w:val="00F20606"/>
    <w:rsid w:val="00F26B46"/>
    <w:rsid w:val="00F27AA0"/>
    <w:rsid w:val="00F32480"/>
    <w:rsid w:val="00F44A3E"/>
    <w:rsid w:val="00F7094C"/>
    <w:rsid w:val="00F71390"/>
    <w:rsid w:val="00F71A0D"/>
    <w:rsid w:val="00F76498"/>
    <w:rsid w:val="00F77C9B"/>
    <w:rsid w:val="00F818A1"/>
    <w:rsid w:val="00F81ACB"/>
    <w:rsid w:val="00F84C38"/>
    <w:rsid w:val="00F90930"/>
    <w:rsid w:val="00F962B3"/>
    <w:rsid w:val="00F967BD"/>
    <w:rsid w:val="00F97F10"/>
    <w:rsid w:val="00FA1CCF"/>
    <w:rsid w:val="00FA38AB"/>
    <w:rsid w:val="00FA3C3B"/>
    <w:rsid w:val="00FA4EDE"/>
    <w:rsid w:val="00FA675F"/>
    <w:rsid w:val="00FA7B02"/>
    <w:rsid w:val="00FB03E0"/>
    <w:rsid w:val="00FB222A"/>
    <w:rsid w:val="00FB2C3B"/>
    <w:rsid w:val="00FB2C9A"/>
    <w:rsid w:val="00FB7398"/>
    <w:rsid w:val="00FB7552"/>
    <w:rsid w:val="00FC31CE"/>
    <w:rsid w:val="00FD24E4"/>
    <w:rsid w:val="00FD33DE"/>
    <w:rsid w:val="00FD5584"/>
    <w:rsid w:val="00FD75E7"/>
    <w:rsid w:val="00FE2B1D"/>
    <w:rsid w:val="00FE42FC"/>
    <w:rsid w:val="00FE7CF4"/>
    <w:rsid w:val="00FF0EE4"/>
    <w:rsid w:val="00FF252C"/>
    <w:rsid w:val="00FF2619"/>
    <w:rsid w:val="02884D2E"/>
    <w:rsid w:val="045822DA"/>
    <w:rsid w:val="227F04D7"/>
    <w:rsid w:val="2D4A35EC"/>
    <w:rsid w:val="381E5AA1"/>
    <w:rsid w:val="3CBA62B2"/>
    <w:rsid w:val="44F111F9"/>
    <w:rsid w:val="52893DF7"/>
    <w:rsid w:val="53EE1EB3"/>
    <w:rsid w:val="556F6892"/>
    <w:rsid w:val="56B56038"/>
    <w:rsid w:val="5C5832C4"/>
    <w:rsid w:val="6019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4"/>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5"/>
    <w:qFormat/>
    <w:uiPriority w:val="99"/>
    <w:pPr>
      <w:keepNext/>
      <w:keepLines/>
      <w:numPr>
        <w:ilvl w:val="0"/>
        <w:numId w:val="2"/>
      </w:numPr>
      <w:spacing w:before="260" w:after="260" w:line="416" w:lineRule="auto"/>
      <w:outlineLvl w:val="1"/>
    </w:pPr>
    <w:rPr>
      <w:rFonts w:ascii="Cambria" w:hAnsi="Cambria" w:cs="Cambria"/>
      <w:b/>
      <w:bCs/>
      <w:sz w:val="32"/>
      <w:szCs w:val="32"/>
    </w:rPr>
  </w:style>
  <w:style w:type="paragraph" w:styleId="6">
    <w:name w:val="heading 3"/>
    <w:basedOn w:val="1"/>
    <w:next w:val="1"/>
    <w:qFormat/>
    <w:locked/>
    <w:uiPriority w:val="0"/>
    <w:pPr>
      <w:keepNext/>
      <w:keepLines/>
      <w:spacing w:before="260" w:after="260" w:line="416" w:lineRule="auto"/>
      <w:outlineLvl w:val="2"/>
    </w:pPr>
    <w:rPr>
      <w:rFonts w:eastAsia="仿宋_GB2312"/>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Document Map"/>
    <w:basedOn w:val="1"/>
    <w:unhideWhenUsed/>
    <w:qFormat/>
    <w:uiPriority w:val="99"/>
    <w:rPr>
      <w:rFonts w:ascii="宋体" w:hAnsi="Calibri" w:eastAsia="宋体" w:cs="Times New Roman"/>
      <w:sz w:val="18"/>
      <w:szCs w:val="18"/>
    </w:rPr>
  </w:style>
  <w:style w:type="paragraph" w:styleId="7">
    <w:name w:val="Normal Indent"/>
    <w:basedOn w:val="1"/>
    <w:qFormat/>
    <w:uiPriority w:val="0"/>
    <w:pPr>
      <w:ind w:firstLine="420"/>
    </w:pPr>
    <w:rPr>
      <w:szCs w:val="24"/>
    </w:rPr>
  </w:style>
  <w:style w:type="paragraph" w:styleId="8">
    <w:name w:val="caption"/>
    <w:basedOn w:val="1"/>
    <w:next w:val="1"/>
    <w:semiHidden/>
    <w:unhideWhenUsed/>
    <w:qFormat/>
    <w:locked/>
    <w:uiPriority w:val="0"/>
    <w:rPr>
      <w:rFonts w:ascii="Arial" w:hAnsi="Arial" w:eastAsia="黑体"/>
      <w:sz w:val="20"/>
    </w:rPr>
  </w:style>
  <w:style w:type="paragraph" w:styleId="9">
    <w:name w:val="annotation text"/>
    <w:basedOn w:val="1"/>
    <w:semiHidden/>
    <w:qFormat/>
    <w:uiPriority w:val="0"/>
    <w:pPr>
      <w:jc w:val="left"/>
    </w:pPr>
  </w:style>
  <w:style w:type="paragraph" w:styleId="10">
    <w:name w:val="Body Text"/>
    <w:basedOn w:val="1"/>
    <w:qFormat/>
    <w:uiPriority w:val="0"/>
    <w:pPr>
      <w:spacing w:after="120"/>
    </w:pPr>
    <w:rPr>
      <w:szCs w:val="24"/>
    </w:rPr>
  </w:style>
  <w:style w:type="paragraph" w:styleId="11">
    <w:name w:val="Body Text Indent"/>
    <w:basedOn w:val="1"/>
    <w:next w:val="8"/>
    <w:qFormat/>
    <w:uiPriority w:val="0"/>
    <w:pPr>
      <w:ind w:firstLine="570"/>
    </w:pPr>
    <w:rPr>
      <w:rFonts w:ascii="仿宋_GB2312" w:eastAsia="仿宋_GB2312"/>
      <w:sz w:val="28"/>
      <w:szCs w:val="24"/>
    </w:rPr>
  </w:style>
  <w:style w:type="paragraph" w:styleId="12">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3">
    <w:name w:val="Plain Text"/>
    <w:basedOn w:val="1"/>
    <w:qFormat/>
    <w:uiPriority w:val="0"/>
    <w:rPr>
      <w:rFonts w:ascii="宋体" w:hAnsi="Courier New" w:cs="Courier New"/>
    </w:rPr>
  </w:style>
  <w:style w:type="paragraph" w:styleId="14">
    <w:name w:val="Date"/>
    <w:basedOn w:val="1"/>
    <w:next w:val="1"/>
    <w:qFormat/>
    <w:uiPriority w:val="0"/>
    <w:rPr>
      <w:rFonts w:ascii="仿宋_GB2312" w:eastAsia="仿宋_GB2312"/>
      <w:sz w:val="28"/>
      <w:szCs w:val="24"/>
    </w:rPr>
  </w:style>
  <w:style w:type="paragraph" w:styleId="15">
    <w:name w:val="Body Text Indent 2"/>
    <w:basedOn w:val="1"/>
    <w:qFormat/>
    <w:uiPriority w:val="0"/>
    <w:pPr>
      <w:ind w:left="840"/>
    </w:pPr>
    <w:rPr>
      <w:rFonts w:ascii="仿宋_GB2312" w:eastAsia="仿宋_GB2312"/>
      <w:color w:val="FF0000"/>
      <w:sz w:val="28"/>
      <w:szCs w:val="24"/>
    </w:rPr>
  </w:style>
  <w:style w:type="paragraph" w:styleId="16">
    <w:name w:val="Balloon Text"/>
    <w:basedOn w:val="1"/>
    <w:link w:val="36"/>
    <w:semiHidden/>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440"/>
        <w:tab w:val="right" w:leader="dot" w:pos="8948"/>
      </w:tabs>
      <w:spacing w:line="400" w:lineRule="exact"/>
      <w:jc w:val="left"/>
    </w:pPr>
  </w:style>
  <w:style w:type="paragraph" w:styleId="20">
    <w:name w:val="Body Text Indent 3"/>
    <w:basedOn w:val="1"/>
    <w:qFormat/>
    <w:uiPriority w:val="0"/>
    <w:pPr>
      <w:spacing w:line="600" w:lineRule="exact"/>
      <w:ind w:firstLine="600" w:firstLineChars="200"/>
    </w:pPr>
    <w:rPr>
      <w:rFonts w:eastAsia="仿宋_GB2312"/>
      <w:sz w:val="30"/>
      <w:szCs w:val="24"/>
    </w:rPr>
  </w:style>
  <w:style w:type="paragraph" w:styleId="21">
    <w:name w:val="toc 2"/>
    <w:basedOn w:val="1"/>
    <w:next w:val="1"/>
    <w:qFormat/>
    <w:uiPriority w:val="39"/>
    <w:pPr>
      <w:widowControl/>
      <w:tabs>
        <w:tab w:val="right" w:leader="dot" w:pos="8948"/>
      </w:tabs>
      <w:spacing w:after="100" w:line="276" w:lineRule="auto"/>
      <w:jc w:val="left"/>
    </w:pPr>
    <w:rPr>
      <w:rFonts w:ascii="Calibri" w:hAnsi="Calibri" w:cs="Calibri"/>
      <w:kern w:val="0"/>
      <w:sz w:val="22"/>
      <w:szCs w:val="22"/>
    </w:rPr>
  </w:style>
  <w:style w:type="paragraph" w:styleId="2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3">
    <w:name w:val="Title"/>
    <w:basedOn w:val="1"/>
    <w:next w:val="1"/>
    <w:link w:val="39"/>
    <w:qFormat/>
    <w:uiPriority w:val="99"/>
    <w:pPr>
      <w:numPr>
        <w:ilvl w:val="0"/>
        <w:numId w:val="3"/>
      </w:numPr>
      <w:tabs>
        <w:tab w:val="left" w:pos="1134"/>
        <w:tab w:val="center" w:pos="4479"/>
      </w:tabs>
      <w:spacing w:before="240" w:after="60"/>
      <w:jc w:val="left"/>
      <w:outlineLvl w:val="0"/>
    </w:pPr>
    <w:rPr>
      <w:rFonts w:ascii="黑体" w:hAnsi="黑体" w:eastAsia="黑体" w:cs="黑体"/>
      <w:b/>
      <w:bCs/>
      <w:sz w:val="32"/>
      <w:szCs w:val="32"/>
    </w:rPr>
  </w:style>
  <w:style w:type="paragraph" w:styleId="24">
    <w:name w:val="annotation subject"/>
    <w:basedOn w:val="9"/>
    <w:next w:val="9"/>
    <w:qFormat/>
    <w:uiPriority w:val="0"/>
    <w:rPr>
      <w:b/>
      <w:bCs/>
      <w:szCs w:val="24"/>
    </w:rPr>
  </w:style>
  <w:style w:type="paragraph" w:styleId="25">
    <w:name w:val="Body Text First Indent 2"/>
    <w:basedOn w:val="11"/>
    <w:semiHidden/>
    <w:unhideWhenUsed/>
    <w:qFormat/>
    <w:uiPriority w:val="99"/>
    <w:pPr>
      <w:ind w:firstLine="420" w:firstLineChars="200"/>
    </w:pPr>
  </w:style>
  <w:style w:type="table" w:styleId="27">
    <w:name w:val="Table Grid"/>
    <w:basedOn w:val="2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locked/>
    <w:uiPriority w:val="0"/>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1 字符"/>
    <w:link w:val="4"/>
    <w:qFormat/>
    <w:locked/>
    <w:uiPriority w:val="99"/>
    <w:rPr>
      <w:rFonts w:eastAsia="宋体"/>
      <w:b/>
      <w:bCs/>
      <w:kern w:val="44"/>
      <w:sz w:val="44"/>
      <w:szCs w:val="44"/>
      <w:lang w:val="en-US" w:eastAsia="zh-CN" w:bidi="ar-SA"/>
    </w:rPr>
  </w:style>
  <w:style w:type="character" w:customStyle="1" w:styleId="35">
    <w:name w:val="标题 2 字符"/>
    <w:link w:val="5"/>
    <w:qFormat/>
    <w:locked/>
    <w:uiPriority w:val="99"/>
    <w:rPr>
      <w:rFonts w:ascii="Cambria" w:hAnsi="Cambria" w:eastAsia="宋体" w:cs="Cambria"/>
      <w:b/>
      <w:bCs/>
      <w:kern w:val="2"/>
      <w:sz w:val="32"/>
      <w:szCs w:val="32"/>
      <w:lang w:val="en-US" w:eastAsia="zh-CN" w:bidi="ar-SA"/>
    </w:rPr>
  </w:style>
  <w:style w:type="character" w:customStyle="1" w:styleId="36">
    <w:name w:val="批注框文本 字符"/>
    <w:link w:val="16"/>
    <w:semiHidden/>
    <w:qFormat/>
    <w:locked/>
    <w:uiPriority w:val="99"/>
    <w:rPr>
      <w:rFonts w:ascii="Times New Roman" w:hAnsi="Times New Roman" w:eastAsia="宋体" w:cs="Times New Roman"/>
      <w:sz w:val="18"/>
      <w:szCs w:val="18"/>
    </w:rPr>
  </w:style>
  <w:style w:type="character" w:customStyle="1" w:styleId="37">
    <w:name w:val="页脚 字符"/>
    <w:link w:val="17"/>
    <w:qFormat/>
    <w:locked/>
    <w:uiPriority w:val="99"/>
    <w:rPr>
      <w:rFonts w:ascii="Times New Roman" w:hAnsi="Times New Roman" w:eastAsia="宋体" w:cs="Times New Roman"/>
      <w:sz w:val="18"/>
      <w:szCs w:val="18"/>
    </w:rPr>
  </w:style>
  <w:style w:type="character" w:customStyle="1" w:styleId="38">
    <w:name w:val="页眉 字符"/>
    <w:link w:val="18"/>
    <w:qFormat/>
    <w:locked/>
    <w:uiPriority w:val="99"/>
    <w:rPr>
      <w:rFonts w:ascii="Times New Roman" w:hAnsi="Times New Roman" w:eastAsia="宋体" w:cs="Times New Roman"/>
      <w:sz w:val="18"/>
      <w:szCs w:val="18"/>
    </w:rPr>
  </w:style>
  <w:style w:type="character" w:customStyle="1" w:styleId="39">
    <w:name w:val="标题 字符"/>
    <w:link w:val="23"/>
    <w:qFormat/>
    <w:locked/>
    <w:uiPriority w:val="99"/>
    <w:rPr>
      <w:rFonts w:ascii="黑体" w:hAnsi="黑体" w:eastAsia="黑体" w:cs="黑体"/>
      <w:b/>
      <w:bCs/>
      <w:kern w:val="2"/>
      <w:sz w:val="32"/>
      <w:szCs w:val="32"/>
      <w:lang w:val="en-US" w:eastAsia="zh-CN" w:bidi="ar-SA"/>
    </w:rPr>
  </w:style>
  <w:style w:type="character" w:customStyle="1" w:styleId="40">
    <w:name w:val="tpc_title1"/>
    <w:qFormat/>
    <w:uiPriority w:val="0"/>
    <w:rPr>
      <w:b/>
      <w:bCs/>
      <w:sz w:val="12"/>
      <w:szCs w:val="12"/>
    </w:rPr>
  </w:style>
  <w:style w:type="character" w:customStyle="1" w:styleId="41">
    <w:name w:val="tpc_content1"/>
    <w:qFormat/>
    <w:uiPriority w:val="0"/>
    <w:rPr>
      <w:sz w:val="12"/>
      <w:szCs w:val="12"/>
    </w:rPr>
  </w:style>
  <w:style w:type="paragraph" w:customStyle="1" w:styleId="42">
    <w:name w:val="Normal_0"/>
    <w:basedOn w:val="1"/>
    <w:qFormat/>
    <w:uiPriority w:val="0"/>
    <w:pPr>
      <w:adjustRightInd w:val="0"/>
      <w:spacing w:line="312" w:lineRule="atLeast"/>
      <w:textAlignment w:val="baseline"/>
    </w:pPr>
    <w:rPr>
      <w:kern w:val="0"/>
      <w:szCs w:val="20"/>
    </w:rPr>
  </w:style>
  <w:style w:type="paragraph" w:customStyle="1" w:styleId="43">
    <w:name w:val="List Paragraph1"/>
    <w:basedOn w:val="1"/>
    <w:qFormat/>
    <w:uiPriority w:val="99"/>
    <w:pPr>
      <w:ind w:firstLine="420" w:firstLineChars="200"/>
    </w:pPr>
  </w:style>
  <w:style w:type="paragraph" w:customStyle="1" w:styleId="44">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5">
    <w:name w:val="二级条标题"/>
    <w:basedOn w:val="46"/>
    <w:next w:val="1"/>
    <w:qFormat/>
    <w:uiPriority w:val="0"/>
    <w:pPr>
      <w:numPr>
        <w:ilvl w:val="2"/>
        <w:numId w:val="4"/>
      </w:numPr>
      <w:spacing w:before="50" w:after="50"/>
      <w:ind w:firstLine="0"/>
      <w:outlineLvl w:val="3"/>
    </w:pPr>
  </w:style>
  <w:style w:type="paragraph" w:customStyle="1" w:styleId="46">
    <w:name w:val="一级条标题"/>
    <w:next w:val="1"/>
    <w:qFormat/>
    <w:uiPriority w:val="0"/>
    <w:pPr>
      <w:numPr>
        <w:ilvl w:val="1"/>
        <w:numId w:val="2"/>
      </w:numPr>
      <w:spacing w:beforeLines="50" w:afterLines="50"/>
      <w:ind w:left="851"/>
      <w:outlineLvl w:val="2"/>
    </w:pPr>
    <w:rPr>
      <w:rFonts w:ascii="黑体" w:hAnsi="Times New Roman" w:eastAsia="黑体" w:cs="黑体"/>
      <w:sz w:val="21"/>
      <w:szCs w:val="21"/>
      <w:lang w:val="en-US" w:eastAsia="zh-CN" w:bidi="ar-SA"/>
    </w:rPr>
  </w:style>
  <w:style w:type="paragraph" w:customStyle="1" w:styleId="47">
    <w:name w:val="段"/>
    <w:basedOn w:val="1"/>
    <w:qFormat/>
    <w:uiPriority w:val="0"/>
    <w:pPr>
      <w:widowControl/>
      <w:autoSpaceDE w:val="0"/>
      <w:autoSpaceDN w:val="0"/>
      <w:ind w:firstLine="420" w:firstLineChars="200"/>
    </w:pPr>
    <w:rPr>
      <w:rFonts w:ascii="宋体" w:hAnsi="宋体" w:cs="宋体"/>
      <w:kern w:val="0"/>
    </w:rPr>
  </w:style>
  <w:style w:type="paragraph" w:styleId="48">
    <w:name w:val="List Paragraph"/>
    <w:basedOn w:val="1"/>
    <w:qFormat/>
    <w:uiPriority w:val="0"/>
    <w:pPr>
      <w:ind w:firstLine="420" w:firstLineChars="200"/>
    </w:pPr>
  </w:style>
  <w:style w:type="paragraph" w:customStyle="1" w:styleId="49">
    <w:name w:val="章标题"/>
    <w:next w:val="1"/>
    <w:qFormat/>
    <w:uiPriority w:val="0"/>
    <w:pPr>
      <w:numPr>
        <w:ilvl w:val="0"/>
        <w:numId w:val="4"/>
      </w:numPr>
      <w:spacing w:beforeLines="100" w:afterLines="100"/>
      <w:jc w:val="both"/>
      <w:outlineLvl w:val="1"/>
    </w:pPr>
    <w:rPr>
      <w:rFonts w:ascii="黑体" w:hAnsi="Times New Roman" w:eastAsia="黑体" w:cs="黑体"/>
      <w:sz w:val="21"/>
      <w:szCs w:val="21"/>
      <w:lang w:val="en-US" w:eastAsia="zh-CN" w:bidi="ar-SA"/>
    </w:rPr>
  </w:style>
  <w:style w:type="paragraph" w:customStyle="1" w:styleId="5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1">
    <w:name w:val="普通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3">
    <w:name w:val="Table Paragraph"/>
    <w:basedOn w:val="1"/>
    <w:qFormat/>
    <w:uiPriority w:val="0"/>
    <w:rPr>
      <w:rFonts w:ascii="宋体" w:hAnsi="宋体" w:cs="宋体"/>
      <w:szCs w:val="24"/>
      <w:lang w:val="zh-CN" w:bidi="zh-CN"/>
    </w:rPr>
  </w:style>
  <w:style w:type="paragraph" w:customStyle="1" w:styleId="54">
    <w:name w:val="列出段落1"/>
    <w:basedOn w:val="1"/>
    <w:qFormat/>
    <w:uiPriority w:val="0"/>
    <w:pPr>
      <w:ind w:firstLine="420" w:firstLineChars="200"/>
    </w:pPr>
    <w:rPr>
      <w:rFonts w:ascii="Calibri" w:hAnsi="Calibri"/>
    </w:rPr>
  </w:style>
  <w:style w:type="character" w:customStyle="1" w:styleId="55">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textRotate="1"/>
    <customShpInfo spid="_x0000_s1036"/>
    <customShpInfo spid="_x0000_s1026"/>
    <customShpInfo spid="_x0000_s1027"/>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20660</Words>
  <Characters>21660</Characters>
  <Lines>163</Lines>
  <Paragraphs>46</Paragraphs>
  <TotalTime>1</TotalTime>
  <ScaleCrop>false</ScaleCrop>
  <LinksUpToDate>false</LinksUpToDate>
  <CharactersWithSpaces>22208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2020-07-07T01:47:00Z</dcterms:created>
  <dc:creator>admin</dc:creator>
  <cp:lastModifiedBy>韩向青</cp:lastModifiedBy>
  <cp:lastPrinted>2022-09-23T01:59:00Z</cp:lastPrinted>
  <dcterms:modified xsi:type="dcterms:W3CDTF">2023-03-06T08:43:03Z</dcterms:modified>
  <dc:title>电梯突发事故应急救援预案</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35AD08DA7FAB4A8688663AD90E8A99D4</vt:lpwstr>
  </property>
  <property fmtid="{D5CDD505-2E9C-101B-9397-08002B2CF9AE}" pid="3" name="KSOProductBuildVer">
    <vt:lpwstr>2052-11.8.2.8950</vt:lpwstr>
  </property>
</Properties>
</file>