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left"/>
        <w:textAlignment w:val="auto"/>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附件1-6</w:t>
      </w:r>
    </w:p>
    <w:p>
      <w:pPr>
        <w:spacing w:after="120" w:afterLines="50" w:line="500" w:lineRule="exact"/>
        <w:jc w:val="center"/>
      </w:pPr>
    </w:p>
    <w:p>
      <w:pPr>
        <w:spacing w:after="120" w:afterLines="50" w:line="500" w:lineRule="exact"/>
        <w:jc w:val="center"/>
        <w:rPr>
          <w:rFonts w:hint="eastAsia" w:ascii="方正小标宋简体" w:eastAsia="方正小标宋简体"/>
          <w:bCs/>
          <w:sz w:val="36"/>
          <w:szCs w:val="36"/>
          <w:lang w:eastAsia="zh-CN"/>
        </w:rPr>
      </w:pPr>
      <w:r>
        <w:rPr>
          <w:rFonts w:ascii="宋体" w:hAnsi="宋体" w:cs="宋体"/>
          <w:kern w:val="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5497830</wp:posOffset>
                </wp:positionV>
                <wp:extent cx="733425" cy="297180"/>
                <wp:effectExtent l="0" t="0" r="9525" b="7620"/>
                <wp:wrapNone/>
                <wp:docPr id="3" name="矩形 4"/>
                <wp:cNvGraphicFramePr/>
                <a:graphic xmlns:a="http://schemas.openxmlformats.org/drawingml/2006/main">
                  <a:graphicData uri="http://schemas.microsoft.com/office/word/2010/wordprocessingShape">
                    <wps:wsp>
                      <wps:cNvSpPr/>
                      <wps:spPr>
                        <a:xfrm>
                          <a:off x="0" y="0"/>
                          <a:ext cx="733425" cy="297180"/>
                        </a:xfrm>
                        <a:prstGeom prst="rect">
                          <a:avLst/>
                        </a:prstGeom>
                        <a:solidFill>
                          <a:srgbClr val="FFFFFF"/>
                        </a:solidFill>
                        <a:ln>
                          <a:noFill/>
                        </a:ln>
                      </wps:spPr>
                      <wps:bodyPr upright="1"/>
                    </wps:wsp>
                  </a:graphicData>
                </a:graphic>
              </wp:anchor>
            </w:drawing>
          </mc:Choice>
          <mc:Fallback>
            <w:pict>
              <v:rect id="矩形 4" o:spid="_x0000_s1026" o:spt="1" style="position:absolute;left:0pt;margin-left:0pt;margin-top:432.9pt;height:23.4pt;width:57.75pt;z-index:251666432;mso-width-relative:page;mso-height-relative:page;" fillcolor="#FFFFFF" filled="t" stroked="f" coordsize="21600,21600" o:gfxdata="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8zqhLWAAAACAEAAA8AAAAAAAAAAQAgAAAAIgAA&#10;AGRycy9kb3ducmV2LnhtbFBLAQIUABQAAAAIAIdO4kCDaMDumAEAABADAAAOAAAAAAAAAAEAIAAA&#10;ACUBAABkcnMvZTJvRG9jLnhtbFBLBQYAAAAABgAGAFkBAAAvBQAAAAA=&#10;">
                <v:fill on="t" focussize="0,0"/>
                <v:stroke on="f"/>
                <v:imagedata o:title=""/>
                <o:lock v:ext="edit" aspectratio="f"/>
              </v:rect>
            </w:pict>
          </mc:Fallback>
        </mc:AlternateContent>
      </w:r>
      <w:r>
        <w:rPr>
          <w:rFonts w:hint="eastAsia" w:ascii="方正小标宋简体" w:eastAsia="方正小标宋简体"/>
          <w:bCs/>
          <w:sz w:val="36"/>
          <w:szCs w:val="36"/>
        </w:rPr>
        <w:t>承压燃气锅炉使用安全</w:t>
      </w:r>
      <w:r>
        <w:rPr>
          <w:rFonts w:hint="eastAsia" w:ascii="方正小标宋简体" w:eastAsia="方正小标宋简体"/>
          <w:bCs/>
          <w:sz w:val="36"/>
          <w:szCs w:val="36"/>
          <w:lang w:eastAsia="zh-CN"/>
        </w:rPr>
        <w:t>规范化</w:t>
      </w:r>
    </w:p>
    <w:p>
      <w:pPr>
        <w:spacing w:after="120" w:afterLines="50" w:line="500" w:lineRule="exact"/>
        <w:jc w:val="center"/>
        <w:rPr>
          <w:rFonts w:ascii="方正小标宋简体" w:eastAsia="方正小标宋简体"/>
          <w:bCs/>
          <w:sz w:val="36"/>
          <w:szCs w:val="36"/>
        </w:rPr>
      </w:pPr>
      <w:r>
        <w:rPr>
          <w:rFonts w:hint="eastAsia" w:ascii="方正小标宋简体" w:eastAsia="方正小标宋简体"/>
          <w:bCs/>
          <w:sz w:val="36"/>
          <w:szCs w:val="36"/>
        </w:rPr>
        <w:t>管理手册</w:t>
      </w:r>
    </w:p>
    <w:p>
      <w:pPr>
        <w:widowControl/>
        <w:tabs>
          <w:tab w:val="left" w:pos="570"/>
        </w:tabs>
        <w:adjustRightInd w:val="0"/>
        <w:snapToGrid w:val="0"/>
        <w:spacing w:line="560" w:lineRule="exact"/>
        <w:jc w:val="center"/>
        <w:rPr>
          <w:sz w:val="30"/>
          <w:szCs w:val="30"/>
        </w:rPr>
      </w:pPr>
    </w:p>
    <w:p>
      <w:pPr>
        <w:widowControl/>
        <w:tabs>
          <w:tab w:val="left" w:pos="570"/>
        </w:tabs>
        <w:adjustRightInd w:val="0"/>
        <w:snapToGrid w:val="0"/>
        <w:spacing w:line="560" w:lineRule="exact"/>
        <w:jc w:val="center"/>
        <w:rPr>
          <w:sz w:val="30"/>
          <w:szCs w:val="30"/>
        </w:rPr>
      </w:pPr>
    </w:p>
    <w:p>
      <w:pPr>
        <w:widowControl/>
        <w:tabs>
          <w:tab w:val="left" w:pos="570"/>
        </w:tabs>
        <w:adjustRightInd w:val="0"/>
        <w:snapToGrid w:val="0"/>
        <w:spacing w:line="560" w:lineRule="exact"/>
        <w:jc w:val="center"/>
        <w:rPr>
          <w:sz w:val="30"/>
          <w:szCs w:val="30"/>
        </w:rPr>
      </w:pPr>
      <w:bookmarkStart w:id="89" w:name="_GoBack"/>
      <w:bookmarkEnd w:id="89"/>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rPr>
      </w:pPr>
      <w:r>
        <w:rPr>
          <w:rFonts w:hint="eastAsia" w:ascii="方正书宋简体" w:eastAsia="方正书宋简体"/>
          <w:sz w:val="24"/>
          <w:szCs w:val="24"/>
        </w:rPr>
        <w:t>版 本 号：</w:t>
      </w:r>
      <w:r>
        <w:rPr>
          <w:rFonts w:hint="eastAsia" w:ascii="方正书宋简体" w:eastAsia="方正书宋简体"/>
          <w:sz w:val="24"/>
          <w:szCs w:val="24"/>
          <w:u w:val="single"/>
        </w:rPr>
        <w:t xml:space="preserve">                          </w:t>
      </w:r>
    </w:p>
    <w:p>
      <w:pPr>
        <w:widowControl/>
        <w:tabs>
          <w:tab w:val="left" w:pos="570"/>
        </w:tabs>
        <w:adjustRightInd w:val="0"/>
        <w:snapToGrid w:val="0"/>
        <w:spacing w:line="560" w:lineRule="exact"/>
        <w:ind w:firstLine="840" w:firstLineChars="350"/>
        <w:jc w:val="left"/>
        <w:rPr>
          <w:rFonts w:hint="eastAsia" w:ascii="方正书宋简体" w:eastAsia="方正书宋简体"/>
          <w:sz w:val="24"/>
          <w:szCs w:val="24"/>
          <w:u w:val="single"/>
        </w:rPr>
      </w:pPr>
      <w:r>
        <w:rPr>
          <w:rFonts w:hint="eastAsia" w:ascii="方正书宋简体" w:eastAsia="方正书宋简体"/>
          <w:sz w:val="24"/>
          <w:szCs w:val="24"/>
        </w:rPr>
        <w:t>发 布 人：</w:t>
      </w:r>
      <w:r>
        <w:rPr>
          <w:rFonts w:hint="eastAsia" w:ascii="方正书宋简体" w:eastAsia="方正书宋简体"/>
          <w:sz w:val="24"/>
          <w:szCs w:val="24"/>
          <w:u w:val="single"/>
        </w:rPr>
        <w:t xml:space="preserve">                          </w:t>
      </w: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
          <w:bCs/>
          <w:sz w:val="24"/>
          <w:szCs w:val="24"/>
        </w:rPr>
      </w:pPr>
    </w:p>
    <w:p>
      <w:pPr>
        <w:widowControl/>
        <w:adjustRightInd w:val="0"/>
        <w:snapToGrid w:val="0"/>
        <w:spacing w:line="500" w:lineRule="exact"/>
        <w:jc w:val="center"/>
        <w:rPr>
          <w:rFonts w:hint="eastAsia" w:ascii="方正书宋简体" w:eastAsia="方正书宋简体"/>
          <w:b/>
          <w:bCs/>
          <w:sz w:val="24"/>
          <w:szCs w:val="24"/>
        </w:rPr>
      </w:pPr>
    </w:p>
    <w:p>
      <w:pPr>
        <w:spacing w:line="410" w:lineRule="exact"/>
        <w:jc w:val="center"/>
        <w:rPr>
          <w:rFonts w:ascii="方正书宋简体" w:eastAsia="方正书宋简体"/>
        </w:rPr>
      </w:pPr>
      <w:r>
        <w:rPr>
          <w:rFonts w:hint="eastAsia" w:ascii="方正书宋简体" w:eastAsia="方正书宋简体"/>
        </w:rPr>
        <w:t>颁布日期：202</w:t>
      </w:r>
      <w:r>
        <w:rPr>
          <w:rFonts w:hint="eastAsia" w:ascii="方正书宋简体" w:eastAsia="方正书宋简体"/>
          <w:lang w:val="en-US" w:eastAsia="zh-CN"/>
        </w:rPr>
        <w:t>3</w:t>
      </w:r>
      <w:r>
        <w:rPr>
          <w:rFonts w:hint="eastAsia" w:ascii="方正书宋简体" w:eastAsia="方正书宋简体"/>
        </w:rPr>
        <w:t>年X月X日　　　实施日期：202</w:t>
      </w:r>
      <w:r>
        <w:rPr>
          <w:rFonts w:hint="eastAsia" w:ascii="方正书宋简体" w:eastAsia="方正书宋简体"/>
          <w:lang w:val="en-US" w:eastAsia="zh-CN"/>
        </w:rPr>
        <w:t>3</w:t>
      </w:r>
      <w:r>
        <w:rPr>
          <w:rFonts w:hint="eastAsia" w:ascii="方正书宋简体" w:eastAsia="方正书宋简体"/>
        </w:rPr>
        <w:t>年X月X日</w:t>
      </w:r>
    </w:p>
    <w:p>
      <w:pPr>
        <w:spacing w:line="410" w:lineRule="exact"/>
        <w:jc w:val="center"/>
        <w:rPr>
          <w:rStyle w:val="65"/>
          <w:rFonts w:ascii="方正书宋简体" w:hAnsi="宋体" w:eastAsia="方正书宋简体"/>
          <w:b w:val="0"/>
        </w:rPr>
      </w:pPr>
      <w:r>
        <w:rPr>
          <w:rFonts w:hint="eastAsia" w:ascii="方正书宋简体" w:eastAsia="方正书宋简体"/>
          <w:sz w:val="24"/>
          <w:szCs w:val="24"/>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33655</wp:posOffset>
                </wp:positionV>
                <wp:extent cx="3959860" cy="0"/>
                <wp:effectExtent l="0" t="0" r="0" b="0"/>
                <wp:wrapNone/>
                <wp:docPr id="11" name="直接连接符 11"/>
                <wp:cNvGraphicFramePr/>
                <a:graphic xmlns:a="http://schemas.openxmlformats.org/drawingml/2006/main">
                  <a:graphicData uri="http://schemas.microsoft.com/office/word/2010/wordprocessingShape">
                    <wps:wsp>
                      <wps:cNvSpPr/>
                      <wps:spPr>
                        <a:xfrm>
                          <a:off x="0" y="0"/>
                          <a:ext cx="39598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5pt;height:0pt;width:311.8pt;z-index:251670528;mso-width-relative:page;mso-height-relative:page;" filled="f" stroked="t" coordsize="21600,21600" o:gfxdata="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f4/e9IAAAAEAQAADwAAAAAAAAABACAA&#10;AAAiAAAAZHJzL2Rvd25yZXYueG1sUEsBAhQAFAAAAAgAh07iQIa6KDLaAQAAmAMAAA4AAAAAAAAA&#10;AQAgAAAAIQEAAGRycy9lMm9Eb2MueG1sUEsFBgAAAAAGAAYAWQEAAG0FAAAAAA==&#10;">
                <v:fill on="f" focussize="0,0"/>
                <v:stroke color="#000000" joinstyle="round"/>
                <v:imagedata o:title=""/>
                <o:lock v:ext="edit" aspectratio="f"/>
              </v:line>
            </w:pict>
          </mc:Fallback>
        </mc:AlternateContent>
      </w:r>
      <w:r>
        <w:rPr>
          <w:rStyle w:val="65"/>
          <w:rFonts w:hint="eastAsia" w:ascii="方正书宋简体" w:hAnsi="宋体" w:eastAsia="方正书宋简体"/>
          <w:b w:val="0"/>
        </w:rPr>
        <w:t>西安XXX区</w:t>
      </w:r>
      <w:r>
        <w:rPr>
          <w:rFonts w:hint="eastAsia" w:ascii="方正书宋简体" w:eastAsia="方正书宋简体"/>
        </w:rPr>
        <w:t>XXX</w:t>
      </w:r>
      <w:r>
        <w:rPr>
          <w:rStyle w:val="65"/>
          <w:rFonts w:hint="eastAsia" w:ascii="方正书宋简体" w:hAnsi="宋体" w:eastAsia="方正书宋简体"/>
          <w:b w:val="0"/>
        </w:rPr>
        <w:t>公司</w:t>
      </w:r>
      <w:r>
        <w:rPr>
          <w:rStyle w:val="65"/>
          <w:rFonts w:hint="eastAsia" w:ascii="方正书宋简体" w:eastAsia="方正书宋简体" w:cs="宋体"/>
          <w:b w:val="0"/>
        </w:rPr>
        <w:t>　</w:t>
      </w:r>
      <w:r>
        <w:rPr>
          <w:rStyle w:val="65"/>
          <w:rFonts w:hint="eastAsia" w:ascii="方正书宋简体" w:hAnsi="宋体" w:eastAsia="方正书宋简体"/>
          <w:b w:val="0"/>
        </w:rPr>
        <w:t>颁布</w:t>
      </w:r>
    </w:p>
    <w:p>
      <w:pPr>
        <w:pStyle w:val="2"/>
        <w:rPr>
          <w:rStyle w:val="65"/>
          <w:rFonts w:hint="eastAsia" w:ascii="方正书宋简体" w:eastAsia="方正书宋简体"/>
        </w:rPr>
      </w:pPr>
    </w:p>
    <w:p>
      <w:pPr>
        <w:rPr>
          <w:rStyle w:val="65"/>
          <w:rFonts w:hint="eastAsia" w:ascii="方正书宋简体" w:eastAsia="方正书宋简体"/>
        </w:rPr>
      </w:pPr>
      <w:r>
        <w:rPr>
          <w:rStyle w:val="65"/>
          <w:rFonts w:hint="eastAsia" w:ascii="方正书宋简体" w:eastAsia="方正书宋简体"/>
        </w:rPr>
        <w:br w:type="page"/>
      </w:r>
    </w:p>
    <w:p>
      <w:pPr>
        <w:jc w:val="center"/>
      </w:pPr>
      <w:r>
        <w:rPr>
          <w:rFonts w:hint="eastAsia" w:ascii="方正书宋简体" w:eastAsia="方正书宋简体"/>
          <w:sz w:val="24"/>
          <w:szCs w:val="24"/>
        </w:rPr>
        <mc:AlternateContent>
          <mc:Choice Requires="wps">
            <w:drawing>
              <wp:anchor distT="0" distB="0" distL="114300" distR="114300" simplePos="0" relativeHeight="251663360" behindDoc="0" locked="0" layoutInCell="1" allowOverlap="1">
                <wp:simplePos x="0" y="0"/>
                <wp:positionH relativeFrom="column">
                  <wp:posOffset>3267075</wp:posOffset>
                </wp:positionH>
                <wp:positionV relativeFrom="paragraph">
                  <wp:posOffset>93980</wp:posOffset>
                </wp:positionV>
                <wp:extent cx="733425" cy="297180"/>
                <wp:effectExtent l="0" t="0" r="9525" b="7620"/>
                <wp:wrapNone/>
                <wp:docPr id="5" name="矩形 6"/>
                <wp:cNvGraphicFramePr/>
                <a:graphic xmlns:a="http://schemas.openxmlformats.org/drawingml/2006/main">
                  <a:graphicData uri="http://schemas.microsoft.com/office/word/2010/wordprocessingShape">
                    <wps:wsp>
                      <wps:cNvSpPr/>
                      <wps:spPr>
                        <a:xfrm>
                          <a:off x="0" y="0"/>
                          <a:ext cx="733425" cy="297180"/>
                        </a:xfrm>
                        <a:prstGeom prst="rect">
                          <a:avLst/>
                        </a:prstGeom>
                        <a:solidFill>
                          <a:srgbClr val="FFFFFF"/>
                        </a:solidFill>
                        <a:ln>
                          <a:noFill/>
                        </a:ln>
                      </wps:spPr>
                      <wps:bodyPr upright="1"/>
                    </wps:wsp>
                  </a:graphicData>
                </a:graphic>
              </wp:anchor>
            </w:drawing>
          </mc:Choice>
          <mc:Fallback>
            <w:pict>
              <v:rect id="矩形 6" o:spid="_x0000_s1026" o:spt="1" style="position:absolute;left:0pt;margin-left:257.25pt;margin-top:7.4pt;height:23.4pt;width:57.75pt;z-index:251663360;mso-width-relative:page;mso-height-relative:page;" fillcolor="#FFFFFF" filled="t" stroked="f" coordsize="21600,21600" o:gfxdata="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&#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aHs09YAAAAJAQAADwAAAAAAAAABACAAAAAiAAAA&#10;ZHJzL2Rvd25yZXYueG1sUEsBAhQAFAAAAAgAh07iQI45prCXAQAAEAMAAA4AAAAAAAAAAQAgAAAA&#10;JQEAAGRycy9lMm9Eb2MueG1sUEsFBgAAAAAGAAYAWQEAAC4FAAAAAA==&#10;">
                <v:fill on="t" focussize="0,0"/>
                <v:stroke on="f"/>
                <v:imagedata o:title=""/>
                <o:lock v:ext="edit" aspectratio="f"/>
              </v:rect>
            </w:pict>
          </mc:Fallback>
        </mc:AlternateContent>
      </w:r>
      <w:r>
        <w:rPr>
          <w:rFonts w:hint="eastAsia" w:ascii="方正书宋简体" w:eastAsia="方正书宋简体"/>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5745480</wp:posOffset>
                </wp:positionV>
                <wp:extent cx="733425" cy="297180"/>
                <wp:effectExtent l="0" t="0" r="9525" b="7620"/>
                <wp:wrapNone/>
                <wp:docPr id="6" name="矩形 7"/>
                <wp:cNvGraphicFramePr/>
                <a:graphic xmlns:a="http://schemas.openxmlformats.org/drawingml/2006/main">
                  <a:graphicData uri="http://schemas.microsoft.com/office/word/2010/wordprocessingShape">
                    <wps:wsp>
                      <wps:cNvSpPr/>
                      <wps:spPr>
                        <a:xfrm>
                          <a:off x="0" y="0"/>
                          <a:ext cx="733425" cy="297180"/>
                        </a:xfrm>
                        <a:prstGeom prst="rect">
                          <a:avLst/>
                        </a:prstGeom>
                        <a:solidFill>
                          <a:srgbClr val="FFFFFF"/>
                        </a:solidFill>
                        <a:ln>
                          <a:noFill/>
                        </a:ln>
                      </wps:spPr>
                      <wps:bodyPr upright="1"/>
                    </wps:wsp>
                  </a:graphicData>
                </a:graphic>
              </wp:anchor>
            </w:drawing>
          </mc:Choice>
          <mc:Fallback>
            <w:pict>
              <v:rect id="矩形 7" o:spid="_x0000_s1026" o:spt="1" style="position:absolute;left:0pt;margin-left:0pt;margin-top:452.4pt;height:23.4pt;width:57.75pt;z-index:251664384;mso-width-relative:page;mso-height-relative:page;" fillcolor="#FFFFFF" filled="t" stroked="f" coordsize="21600,21600" o:gfxdata="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&#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Cpx8dUAAAAIAQAADwAAAAAAAAABACAAAAAiAAAA&#10;ZHJzL2Rvd25yZXYueG1sUEsBAhQAFAAAAAgAh07iQCiSLXKYAQAAEAMAAA4AAAAAAAAAAQAgAAAA&#10;JAEAAGRycy9lMm9Eb2MueG1sUEsFBgAAAAAGAAYAWQEAAC4FAAAAAA==&#10;">
                <v:fill on="t" focussize="0,0"/>
                <v:stroke on="f"/>
                <v:imagedata o:title=""/>
                <o:lock v:ext="edit" aspectratio="f"/>
              </v:rect>
            </w:pict>
          </mc:Fallback>
        </mc:AlternateContent>
      </w:r>
    </w:p>
    <w:p>
      <w:pPr>
        <w:spacing w:line="410" w:lineRule="exact"/>
        <w:jc w:val="center"/>
        <w:rPr>
          <w:rFonts w:ascii="方正小标宋简体" w:eastAsia="方正小标宋简体"/>
          <w:sz w:val="30"/>
          <w:szCs w:val="30"/>
        </w:rPr>
      </w:pPr>
      <w:r>
        <w:rPr>
          <w:rFonts w:hint="eastAsia" w:ascii="方正小标宋简体" w:eastAsia="方正小标宋简体"/>
          <w:sz w:val="30"/>
          <w:szCs w:val="30"/>
        </w:rPr>
        <w:t>目　录</w:t>
      </w:r>
    </w:p>
    <w:p>
      <w:pPr>
        <w:spacing w:line="410" w:lineRule="exact"/>
        <w:jc w:val="center"/>
        <w:rPr>
          <w:rFonts w:ascii="方正书宋简体" w:eastAsia="方正书宋简体"/>
          <w:sz w:val="24"/>
          <w:szCs w:val="24"/>
        </w:rPr>
      </w:pPr>
    </w:p>
    <w:p>
      <w:pPr>
        <w:spacing w:line="410" w:lineRule="exact"/>
        <w:jc w:val="distribute"/>
        <w:rPr>
          <w:rFonts w:hAnsi="黑体" w:eastAsia="黑体"/>
          <w:sz w:val="24"/>
          <w:szCs w:val="24"/>
        </w:rPr>
      </w:pPr>
      <w:r>
        <w:rPr>
          <w:rFonts w:hAnsi="黑体" w:eastAsia="黑体"/>
          <w:sz w:val="24"/>
          <w:szCs w:val="24"/>
        </w:rPr>
        <w:t>一、关于颁布《承压燃气锅炉使用安全</w:t>
      </w:r>
      <w:r>
        <w:rPr>
          <w:rFonts w:hint="eastAsia" w:hAnsi="黑体" w:eastAsia="黑体"/>
          <w:sz w:val="24"/>
          <w:szCs w:val="24"/>
          <w:lang w:eastAsia="zh-CN"/>
        </w:rPr>
        <w:t>规范化</w:t>
      </w:r>
      <w:r>
        <w:rPr>
          <w:rFonts w:hAnsi="黑体" w:eastAsia="黑体"/>
          <w:sz w:val="24"/>
          <w:szCs w:val="24"/>
        </w:rPr>
        <w:t>管理手册》的</w:t>
      </w:r>
    </w:p>
    <w:p>
      <w:pPr>
        <w:spacing w:line="410" w:lineRule="exact"/>
        <w:jc w:val="distribute"/>
        <w:rPr>
          <w:rFonts w:eastAsia="黑体"/>
          <w:sz w:val="24"/>
          <w:szCs w:val="24"/>
        </w:rPr>
      </w:pPr>
      <w:r>
        <w:rPr>
          <w:rFonts w:hint="eastAsia" w:hAnsi="黑体" w:eastAsia="黑体"/>
          <w:sz w:val="24"/>
          <w:szCs w:val="24"/>
        </w:rPr>
        <w:t>　　</w:t>
      </w:r>
      <w:r>
        <w:rPr>
          <w:rFonts w:hAnsi="黑体" w:eastAsia="黑体"/>
          <w:sz w:val="24"/>
          <w:szCs w:val="24"/>
        </w:rPr>
        <w:t>决定</w:t>
      </w:r>
      <w:r>
        <w:rPr>
          <w:rFonts w:hint="eastAsia" w:eastAsia="黑体"/>
          <w:spacing w:val="2"/>
          <w:sz w:val="24"/>
          <w:szCs w:val="24"/>
        </w:rPr>
        <w:t>………………………………………………………</w:t>
      </w:r>
      <w:r>
        <w:rPr>
          <w:rFonts w:hint="eastAsia" w:eastAsia="黑体"/>
          <w:sz w:val="24"/>
          <w:szCs w:val="24"/>
        </w:rPr>
        <w:t>1</w:t>
      </w:r>
    </w:p>
    <w:p>
      <w:pPr>
        <w:spacing w:line="410" w:lineRule="exact"/>
        <w:jc w:val="distribute"/>
        <w:rPr>
          <w:rFonts w:eastAsia="黑体"/>
          <w:sz w:val="24"/>
          <w:szCs w:val="24"/>
        </w:rPr>
      </w:pPr>
      <w:r>
        <w:rPr>
          <w:rFonts w:hAnsi="黑体" w:eastAsia="黑体"/>
          <w:sz w:val="24"/>
          <w:szCs w:val="24"/>
        </w:rPr>
        <w:t>二、关于成立锅炉安全管理领导小组的决定</w:t>
      </w:r>
      <w:r>
        <w:rPr>
          <w:rFonts w:hint="eastAsia" w:eastAsia="黑体"/>
          <w:spacing w:val="6"/>
          <w:sz w:val="24"/>
          <w:szCs w:val="24"/>
        </w:rPr>
        <w:t>………………</w:t>
      </w:r>
      <w:r>
        <w:rPr>
          <w:rFonts w:hint="eastAsia" w:eastAsia="黑体"/>
          <w:sz w:val="24"/>
          <w:szCs w:val="24"/>
        </w:rPr>
        <w:t>2</w:t>
      </w:r>
    </w:p>
    <w:p>
      <w:pPr>
        <w:spacing w:line="410" w:lineRule="exact"/>
        <w:jc w:val="distribute"/>
        <w:rPr>
          <w:rFonts w:eastAsia="黑体"/>
          <w:sz w:val="24"/>
          <w:szCs w:val="24"/>
        </w:rPr>
      </w:pPr>
      <w:r>
        <w:rPr>
          <w:rFonts w:hAnsi="黑体" w:eastAsia="黑体"/>
          <w:sz w:val="24"/>
          <w:szCs w:val="24"/>
        </w:rPr>
        <w:t>三、锅炉安全管理人员任命书</w:t>
      </w:r>
      <w:r>
        <w:rPr>
          <w:rFonts w:hint="eastAsia" w:eastAsia="黑体"/>
          <w:spacing w:val="4"/>
          <w:sz w:val="24"/>
          <w:szCs w:val="24"/>
        </w:rPr>
        <w:t>………………………………</w:t>
      </w:r>
      <w:r>
        <w:rPr>
          <w:rFonts w:hint="eastAsia" w:eastAsia="黑体"/>
          <w:sz w:val="24"/>
          <w:szCs w:val="24"/>
        </w:rPr>
        <w:t>5</w:t>
      </w:r>
    </w:p>
    <w:p>
      <w:pPr>
        <w:spacing w:line="410" w:lineRule="exact"/>
        <w:jc w:val="distribute"/>
        <w:rPr>
          <w:rFonts w:eastAsia="黑体"/>
          <w:sz w:val="24"/>
          <w:szCs w:val="24"/>
        </w:rPr>
      </w:pPr>
      <w:r>
        <w:rPr>
          <w:rFonts w:hAnsi="黑体" w:eastAsia="黑体"/>
          <w:sz w:val="24"/>
          <w:szCs w:val="24"/>
        </w:rPr>
        <w:t>四、岗位责任制度、安全管理制度和安全操作规程</w:t>
      </w:r>
      <w:r>
        <w:rPr>
          <w:rFonts w:hint="eastAsia" w:eastAsia="黑体"/>
          <w:spacing w:val="10"/>
          <w:sz w:val="24"/>
          <w:szCs w:val="24"/>
        </w:rPr>
        <w:t>………</w:t>
      </w:r>
      <w:r>
        <w:rPr>
          <w:rFonts w:hint="eastAsia" w:eastAsia="黑体"/>
          <w:sz w:val="24"/>
          <w:szCs w:val="24"/>
        </w:rPr>
        <w:t>6</w:t>
      </w:r>
    </w:p>
    <w:p>
      <w:pPr>
        <w:spacing w:line="410" w:lineRule="exact"/>
        <w:jc w:val="distribute"/>
        <w:rPr>
          <w:rFonts w:ascii="方正书宋简体" w:eastAsia="方正书宋简体"/>
          <w:sz w:val="24"/>
          <w:szCs w:val="24"/>
        </w:rPr>
      </w:pPr>
      <w:r>
        <w:rPr>
          <w:rFonts w:hint="eastAsia" w:ascii="方正书宋简体" w:eastAsia="方正书宋简体"/>
          <w:b/>
          <w:sz w:val="24"/>
          <w:szCs w:val="24"/>
        </w:rPr>
        <w:t>1 总则</w:t>
      </w:r>
      <w:r>
        <w:rPr>
          <w:rFonts w:hint="eastAsia" w:ascii="方正书宋简体" w:eastAsia="方正书宋简体"/>
          <w:spacing w:val="2"/>
          <w:sz w:val="24"/>
          <w:szCs w:val="24"/>
        </w:rPr>
        <w:t>…………………………………………………………</w:t>
      </w:r>
      <w:r>
        <w:rPr>
          <w:rFonts w:hint="eastAsia" w:ascii="方正书宋简体" w:eastAsia="方正书宋简体"/>
          <w:sz w:val="24"/>
          <w:szCs w:val="24"/>
        </w:rPr>
        <w:t>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1.1 编制目的</w:t>
      </w:r>
      <w:r>
        <w:rPr>
          <w:rFonts w:hint="eastAsia" w:ascii="方正书宋简体" w:eastAsia="方正书宋简体"/>
          <w:spacing w:val="4"/>
          <w:sz w:val="24"/>
          <w:szCs w:val="24"/>
        </w:rPr>
        <w:t>…………………………………………………</w:t>
      </w:r>
      <w:r>
        <w:rPr>
          <w:rFonts w:hint="eastAsia" w:ascii="方正书宋简体" w:eastAsia="方正书宋简体"/>
          <w:sz w:val="24"/>
          <w:szCs w:val="24"/>
        </w:rPr>
        <w:t>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1.2 编制依据</w:t>
      </w:r>
      <w:r>
        <w:rPr>
          <w:rFonts w:hint="eastAsia" w:ascii="方正书宋简体" w:eastAsia="方正书宋简体"/>
          <w:spacing w:val="4"/>
          <w:sz w:val="24"/>
          <w:szCs w:val="24"/>
        </w:rPr>
        <w:t>…………………………………………………</w:t>
      </w:r>
      <w:r>
        <w:rPr>
          <w:rFonts w:hint="eastAsia" w:ascii="方正书宋简体" w:eastAsia="方正书宋简体"/>
          <w:sz w:val="24"/>
          <w:szCs w:val="24"/>
        </w:rPr>
        <w:t>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1.3 适用范围</w:t>
      </w:r>
      <w:r>
        <w:rPr>
          <w:rFonts w:hint="eastAsia" w:ascii="方正书宋简体" w:eastAsia="方正书宋简体"/>
          <w:spacing w:val="4"/>
          <w:sz w:val="24"/>
          <w:szCs w:val="24"/>
        </w:rPr>
        <w:t>…………………………………………………</w:t>
      </w:r>
      <w:r>
        <w:rPr>
          <w:rFonts w:hint="eastAsia" w:ascii="方正书宋简体" w:eastAsia="方正书宋简体"/>
          <w:sz w:val="24"/>
          <w:szCs w:val="24"/>
        </w:rPr>
        <w:t>6</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1.4 工作原则</w:t>
      </w:r>
      <w:r>
        <w:rPr>
          <w:rFonts w:hint="eastAsia" w:ascii="方正书宋简体" w:eastAsia="方正书宋简体"/>
          <w:spacing w:val="4"/>
          <w:sz w:val="24"/>
          <w:szCs w:val="24"/>
        </w:rPr>
        <w:t>…………………………………………………</w:t>
      </w:r>
      <w:r>
        <w:rPr>
          <w:rFonts w:hint="eastAsia" w:ascii="方正书宋简体" w:eastAsia="方正书宋简体"/>
          <w:sz w:val="24"/>
          <w:szCs w:val="24"/>
        </w:rPr>
        <w:t>6</w:t>
      </w:r>
    </w:p>
    <w:p>
      <w:pPr>
        <w:spacing w:line="410" w:lineRule="exact"/>
        <w:jc w:val="distribute"/>
        <w:rPr>
          <w:rFonts w:ascii="方正书宋简体" w:eastAsia="方正书宋简体"/>
          <w:sz w:val="24"/>
          <w:szCs w:val="24"/>
        </w:rPr>
      </w:pPr>
      <w:r>
        <w:rPr>
          <w:rFonts w:hint="eastAsia" w:ascii="方正书宋简体" w:eastAsia="方正书宋简体"/>
          <w:b/>
          <w:sz w:val="24"/>
          <w:szCs w:val="24"/>
        </w:rPr>
        <w:t>2 锅炉安全管理岗位责任制度</w:t>
      </w:r>
      <w:r>
        <w:rPr>
          <w:rFonts w:hint="eastAsia" w:ascii="方正书宋简体" w:eastAsia="方正书宋简体"/>
          <w:sz w:val="24"/>
          <w:szCs w:val="24"/>
        </w:rPr>
        <w:t>…</w:t>
      </w:r>
      <w:r>
        <w:rPr>
          <w:rFonts w:hint="eastAsia" w:ascii="方正书宋简体" w:eastAsia="方正书宋简体"/>
          <w:spacing w:val="4"/>
          <w:sz w:val="24"/>
          <w:szCs w:val="24"/>
        </w:rPr>
        <w:t>……………………………</w:t>
      </w:r>
      <w:r>
        <w:rPr>
          <w:rFonts w:hint="eastAsia" w:ascii="方正书宋简体" w:eastAsia="方正书宋简体"/>
          <w:sz w:val="24"/>
          <w:szCs w:val="24"/>
        </w:rPr>
        <w:t>7</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2.1 锅炉使用单位和管理机构职责</w:t>
      </w:r>
      <w:r>
        <w:rPr>
          <w:rFonts w:hint="eastAsia" w:ascii="方正书宋简体" w:eastAsia="方正书宋简体"/>
          <w:spacing w:val="6"/>
          <w:sz w:val="24"/>
          <w:szCs w:val="24"/>
        </w:rPr>
        <w:t>…………………………</w:t>
      </w:r>
      <w:r>
        <w:rPr>
          <w:rFonts w:hint="eastAsia" w:ascii="方正书宋简体" w:eastAsia="方正书宋简体"/>
          <w:sz w:val="24"/>
          <w:szCs w:val="24"/>
        </w:rPr>
        <w:t>7</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2.2 主要负责人岗位职责……………………………………10</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2.3 安全管理负责人岗位职责………………………………1</w:t>
      </w:r>
      <w:r>
        <w:rPr>
          <w:rFonts w:hint="eastAsia" w:ascii="方正书宋简体" w:eastAsia="方正书宋简体"/>
          <w:sz w:val="24"/>
          <w:szCs w:val="24"/>
          <w:lang w:val="en-US" w:eastAsia="zh-CN"/>
        </w:rPr>
        <w:t>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2.4 安全管理员岗位职责……………………………………11</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2.5 锅炉操作人员岗位职责…………………………………12</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2.6 水质化验人员岗位职责…………………………………13</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2.7 班组长岗位职责</w:t>
      </w:r>
      <w:r>
        <w:rPr>
          <w:rFonts w:hint="eastAsia" w:ascii="方正书宋简体" w:eastAsia="方正书宋简体"/>
          <w:sz w:val="24"/>
          <w:szCs w:val="24"/>
        </w:rPr>
        <w:tab/>
      </w:r>
      <w:r>
        <w:rPr>
          <w:rFonts w:hint="eastAsia" w:ascii="方正书宋简体" w:eastAsia="方正书宋简体"/>
          <w:sz w:val="24"/>
          <w:szCs w:val="24"/>
        </w:rPr>
        <w:t>……………………………………1</w:t>
      </w:r>
      <w:r>
        <w:rPr>
          <w:rFonts w:hint="eastAsia" w:ascii="方正书宋简体" w:eastAsia="方正书宋简体"/>
          <w:sz w:val="24"/>
          <w:szCs w:val="24"/>
          <w:lang w:val="en-US" w:eastAsia="zh-CN"/>
        </w:rPr>
        <w:t>4</w:t>
      </w:r>
    </w:p>
    <w:p>
      <w:pPr>
        <w:spacing w:line="410" w:lineRule="exact"/>
        <w:jc w:val="left"/>
        <w:rPr>
          <w:rFonts w:hint="eastAsia" w:ascii="方正书宋简体" w:eastAsia="方正书宋简体"/>
          <w:sz w:val="24"/>
          <w:szCs w:val="24"/>
          <w:lang w:val="en-US" w:eastAsia="zh-CN"/>
        </w:rPr>
      </w:pPr>
      <w:r>
        <w:rPr>
          <w:rFonts w:hint="eastAsia" w:ascii="方正书宋简体" w:eastAsia="方正书宋简体"/>
          <w:sz w:val="24"/>
          <w:szCs w:val="24"/>
        </w:rPr>
        <w:t>2.8 维修人员岗位职责……………………………………1</w:t>
      </w:r>
      <w:r>
        <w:rPr>
          <w:rFonts w:hint="eastAsia" w:ascii="方正书宋简体" w:eastAsia="方正书宋简体"/>
          <w:sz w:val="24"/>
          <w:szCs w:val="24"/>
          <w:lang w:val="en-US" w:eastAsia="zh-CN"/>
        </w:rPr>
        <w:t>5</w:t>
      </w:r>
    </w:p>
    <w:p>
      <w:pPr>
        <w:spacing w:line="410" w:lineRule="exact"/>
        <w:jc w:val="distribute"/>
        <w:rPr>
          <w:rFonts w:ascii="方正书宋简体" w:eastAsia="方正书宋简体"/>
          <w:sz w:val="24"/>
          <w:szCs w:val="24"/>
        </w:rPr>
      </w:pPr>
      <w:r>
        <w:rPr>
          <w:rFonts w:hint="eastAsia" w:ascii="方正书宋简体" w:eastAsia="方正书宋简体"/>
          <w:b/>
          <w:sz w:val="24"/>
          <w:szCs w:val="24"/>
        </w:rPr>
        <w:t>3 锅炉安全节能管理制度</w:t>
      </w:r>
      <w:r>
        <w:rPr>
          <w:rFonts w:hint="eastAsia" w:ascii="方正书宋简体" w:eastAsia="方正书宋简体"/>
          <w:spacing w:val="6"/>
          <w:sz w:val="24"/>
          <w:szCs w:val="24"/>
        </w:rPr>
        <w:t>…………………………………</w:t>
      </w:r>
      <w:r>
        <w:rPr>
          <w:rFonts w:hint="eastAsia" w:ascii="方正书宋简体" w:eastAsia="方正书宋简体"/>
          <w:sz w:val="24"/>
          <w:szCs w:val="24"/>
        </w:rPr>
        <w:t>15</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3.1 安全技术档案管理制度</w:t>
      </w:r>
      <w:r>
        <w:rPr>
          <w:rFonts w:hint="eastAsia" w:ascii="方正书宋简体" w:eastAsia="方正书宋简体"/>
          <w:spacing w:val="10"/>
          <w:sz w:val="24"/>
          <w:szCs w:val="24"/>
        </w:rPr>
        <w:t>………………………………</w:t>
      </w:r>
      <w:r>
        <w:rPr>
          <w:rFonts w:hint="eastAsia" w:ascii="方正书宋简体" w:eastAsia="方正书宋简体"/>
          <w:sz w:val="24"/>
          <w:szCs w:val="24"/>
        </w:rPr>
        <w:t>15</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3.2 交接班制度………………………………………………1</w:t>
      </w:r>
      <w:r>
        <w:rPr>
          <w:rFonts w:hint="eastAsia" w:ascii="方正书宋简体" w:eastAsia="方正书宋简体"/>
          <w:sz w:val="24"/>
          <w:szCs w:val="24"/>
          <w:lang w:val="en-US" w:eastAsia="zh-CN"/>
        </w:rPr>
        <w:t>7</w:t>
      </w:r>
    </w:p>
    <w:p>
      <w:pPr>
        <w:spacing w:line="410" w:lineRule="exact"/>
        <w:jc w:val="distribute"/>
        <w:rPr>
          <w:rFonts w:ascii="方正书宋简体" w:eastAsia="方正书宋简体"/>
          <w:sz w:val="24"/>
          <w:szCs w:val="24"/>
        </w:rPr>
      </w:pPr>
      <w:r>
        <w:rPr>
          <w:rFonts w:hint="eastAsia" w:ascii="方正书宋简体" w:eastAsia="方正书宋简体"/>
          <w:sz w:val="24"/>
          <w:szCs w:val="24"/>
        </w:rPr>
        <w:t>3.3 巡回检查制度……………………………………………17</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3.4 设备维修保养制度………………………………………1</w:t>
      </w:r>
      <w:r>
        <w:rPr>
          <w:rFonts w:hint="eastAsia" w:ascii="方正书宋简体" w:eastAsia="方正书宋简体"/>
          <w:sz w:val="24"/>
          <w:szCs w:val="24"/>
          <w:lang w:val="en-US" w:eastAsia="zh-CN"/>
        </w:rPr>
        <w:t>8</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3.5 水质管理制度……………………………………………1</w:t>
      </w:r>
      <w:r>
        <w:rPr>
          <w:rFonts w:hint="eastAsia" w:ascii="方正书宋简体" w:eastAsia="方正书宋简体"/>
          <w:sz w:val="24"/>
          <w:szCs w:val="24"/>
          <w:lang w:val="en-US" w:eastAsia="zh-CN"/>
        </w:rPr>
        <w:t>9</w:t>
      </w:r>
    </w:p>
    <w:p>
      <w:pPr>
        <w:spacing w:line="410" w:lineRule="exact"/>
        <w:jc w:val="distribute"/>
        <w:rPr>
          <w:rFonts w:hint="default" w:ascii="方正书宋简体" w:eastAsia="方正书宋简体"/>
          <w:sz w:val="24"/>
          <w:szCs w:val="24"/>
          <w:lang w:val="en-US" w:eastAsia="zh-CN"/>
        </w:rPr>
      </w:pPr>
      <w:r>
        <w:rPr>
          <w:rFonts w:hint="eastAsia" w:ascii="方正书宋简体" w:eastAsia="方正书宋简体"/>
          <w:sz w:val="24"/>
          <w:szCs w:val="24"/>
        </w:rPr>
        <w:t>3.6 定期自行检查制度………………………………………</w:t>
      </w:r>
      <w:r>
        <w:rPr>
          <w:rFonts w:hint="eastAsia" w:ascii="方正书宋简体" w:eastAsia="方正书宋简体"/>
          <w:sz w:val="24"/>
          <w:szCs w:val="24"/>
          <w:lang w:val="en-US" w:eastAsia="zh-CN"/>
        </w:rPr>
        <w:t>20</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3.7 锅炉房清洁卫生制度……………………………………2</w:t>
      </w:r>
      <w:r>
        <w:rPr>
          <w:rFonts w:hint="eastAsia" w:ascii="方正书宋简体" w:eastAsia="方正书宋简体"/>
          <w:sz w:val="24"/>
          <w:szCs w:val="24"/>
          <w:lang w:val="en-US" w:eastAsia="zh-CN"/>
        </w:rPr>
        <w:t>1</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3.8 安全管理制度……………………………………………2</w:t>
      </w:r>
      <w:r>
        <w:rPr>
          <w:rFonts w:hint="eastAsia" w:ascii="方正书宋简体" w:eastAsia="方正书宋简体"/>
          <w:sz w:val="24"/>
          <w:szCs w:val="24"/>
          <w:lang w:val="en-US" w:eastAsia="zh-CN"/>
        </w:rPr>
        <w:t>1</w:t>
      </w:r>
    </w:p>
    <w:p>
      <w:pPr>
        <w:spacing w:line="410" w:lineRule="exact"/>
        <w:jc w:val="distribute"/>
        <w:rPr>
          <w:rFonts w:hint="default" w:ascii="方正书宋简体" w:eastAsia="方正书宋简体"/>
          <w:sz w:val="24"/>
          <w:szCs w:val="24"/>
          <w:lang w:val="en-US" w:eastAsia="zh-CN"/>
        </w:rPr>
      </w:pPr>
      <w:r>
        <w:rPr>
          <w:rFonts w:hint="eastAsia" w:ascii="方正书宋简体" w:eastAsia="方正书宋简体"/>
          <w:sz w:val="24"/>
          <w:szCs w:val="24"/>
        </w:rPr>
        <w:t>3.9 节能管理制度……………………………………………2</w:t>
      </w:r>
      <w:r>
        <w:rPr>
          <w:rFonts w:hint="eastAsia" w:ascii="方正书宋简体" w:eastAsia="方正书宋简体"/>
          <w:sz w:val="24"/>
          <w:szCs w:val="24"/>
          <w:lang w:val="en-US" w:eastAsia="zh-CN"/>
        </w:rPr>
        <w:t>1</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3.10 定期检验管理制度</w:t>
      </w:r>
      <w:r>
        <w:rPr>
          <w:rFonts w:hint="eastAsia" w:ascii="方正书宋简体" w:eastAsia="方正书宋简体"/>
          <w:spacing w:val="6"/>
          <w:sz w:val="24"/>
          <w:szCs w:val="24"/>
        </w:rPr>
        <w:t>……………………………………</w:t>
      </w:r>
      <w:r>
        <w:rPr>
          <w:rFonts w:hint="eastAsia" w:ascii="方正书宋简体" w:eastAsia="方正书宋简体"/>
          <w:sz w:val="24"/>
          <w:szCs w:val="24"/>
        </w:rPr>
        <w:t>2</w:t>
      </w:r>
      <w:r>
        <w:rPr>
          <w:rFonts w:hint="eastAsia" w:ascii="方正书宋简体" w:eastAsia="方正书宋简体"/>
          <w:sz w:val="24"/>
          <w:szCs w:val="24"/>
          <w:lang w:val="en-US" w:eastAsia="zh-CN"/>
        </w:rPr>
        <w:t>2</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3.11 使用登记管理制度</w:t>
      </w:r>
      <w:r>
        <w:rPr>
          <w:rFonts w:hint="eastAsia" w:ascii="方正书宋简体" w:eastAsia="方正书宋简体"/>
          <w:spacing w:val="6"/>
          <w:sz w:val="24"/>
          <w:szCs w:val="24"/>
        </w:rPr>
        <w:t>……………………………………</w:t>
      </w:r>
      <w:r>
        <w:rPr>
          <w:rFonts w:hint="eastAsia" w:ascii="方正书宋简体" w:eastAsia="方正书宋简体"/>
          <w:sz w:val="24"/>
          <w:szCs w:val="24"/>
        </w:rPr>
        <w:t>2</w:t>
      </w:r>
      <w:r>
        <w:rPr>
          <w:rFonts w:hint="eastAsia" w:ascii="方正书宋简体" w:eastAsia="方正书宋简体"/>
          <w:sz w:val="24"/>
          <w:szCs w:val="24"/>
          <w:lang w:val="en-US" w:eastAsia="zh-CN"/>
        </w:rPr>
        <w:t>2</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3.12 安全隐患排查制度</w:t>
      </w:r>
      <w:r>
        <w:rPr>
          <w:rFonts w:hint="eastAsia" w:ascii="方正书宋简体" w:eastAsia="方正书宋简体"/>
          <w:spacing w:val="6"/>
          <w:sz w:val="24"/>
          <w:szCs w:val="24"/>
        </w:rPr>
        <w:t>……………………………………</w:t>
      </w:r>
      <w:r>
        <w:rPr>
          <w:rFonts w:hint="eastAsia" w:ascii="方正书宋简体" w:eastAsia="方正书宋简体"/>
          <w:sz w:val="24"/>
          <w:szCs w:val="24"/>
        </w:rPr>
        <w:t>2</w:t>
      </w:r>
      <w:r>
        <w:rPr>
          <w:rFonts w:hint="eastAsia" w:ascii="方正书宋简体" w:eastAsia="方正书宋简体"/>
          <w:sz w:val="24"/>
          <w:szCs w:val="24"/>
          <w:lang w:val="en-US" w:eastAsia="zh-CN"/>
        </w:rPr>
        <w:t>4</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3.13 事故应急演练救援管理制度</w:t>
      </w:r>
      <w:r>
        <w:rPr>
          <w:rFonts w:hint="eastAsia" w:ascii="方正书宋简体" w:eastAsia="方正书宋简体"/>
          <w:spacing w:val="6"/>
          <w:sz w:val="24"/>
          <w:szCs w:val="24"/>
        </w:rPr>
        <w:t>…………………………</w:t>
      </w:r>
      <w:r>
        <w:rPr>
          <w:rFonts w:hint="eastAsia" w:ascii="方正书宋简体" w:eastAsia="方正书宋简体"/>
          <w:sz w:val="24"/>
          <w:szCs w:val="24"/>
        </w:rPr>
        <w:t>2</w:t>
      </w:r>
      <w:r>
        <w:rPr>
          <w:rFonts w:hint="eastAsia" w:ascii="方正书宋简体" w:eastAsia="方正书宋简体"/>
          <w:sz w:val="24"/>
          <w:szCs w:val="24"/>
          <w:lang w:val="en-US" w:eastAsia="zh-CN"/>
        </w:rPr>
        <w:t>7</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3.14 事故报告和处理制度</w:t>
      </w:r>
      <w:r>
        <w:rPr>
          <w:rFonts w:hint="eastAsia" w:ascii="方正书宋简体" w:eastAsia="方正书宋简体"/>
          <w:spacing w:val="4"/>
          <w:sz w:val="24"/>
          <w:szCs w:val="24"/>
        </w:rPr>
        <w:t>…………………………………</w:t>
      </w:r>
      <w:r>
        <w:rPr>
          <w:rFonts w:hint="eastAsia" w:ascii="方正书宋简体" w:eastAsia="方正书宋简体"/>
          <w:sz w:val="24"/>
          <w:szCs w:val="24"/>
        </w:rPr>
        <w:t>2</w:t>
      </w:r>
      <w:r>
        <w:rPr>
          <w:rFonts w:hint="eastAsia" w:ascii="方正书宋简体" w:eastAsia="方正书宋简体"/>
          <w:sz w:val="24"/>
          <w:szCs w:val="24"/>
          <w:lang w:val="en-US" w:eastAsia="zh-CN"/>
        </w:rPr>
        <w:t>8</w:t>
      </w:r>
    </w:p>
    <w:p>
      <w:pPr>
        <w:spacing w:line="410" w:lineRule="exact"/>
        <w:jc w:val="distribute"/>
        <w:rPr>
          <w:rFonts w:hint="default" w:ascii="方正书宋简体" w:eastAsia="方正书宋简体"/>
          <w:sz w:val="24"/>
          <w:szCs w:val="24"/>
          <w:lang w:val="en-US" w:eastAsia="zh-CN"/>
        </w:rPr>
      </w:pPr>
      <w:r>
        <w:rPr>
          <w:rFonts w:hint="eastAsia" w:ascii="方正书宋简体" w:eastAsia="方正书宋简体"/>
          <w:sz w:val="24"/>
          <w:szCs w:val="24"/>
        </w:rPr>
        <w:t>3.15 安全管理人员与作业人员管理和培训制度</w:t>
      </w:r>
      <w:r>
        <w:rPr>
          <w:rFonts w:hint="eastAsia" w:ascii="方正书宋简体" w:eastAsia="方正书宋简体"/>
          <w:spacing w:val="-6"/>
          <w:sz w:val="24"/>
          <w:szCs w:val="24"/>
        </w:rPr>
        <w:t>……………</w:t>
      </w:r>
      <w:r>
        <w:rPr>
          <w:rFonts w:hint="eastAsia" w:ascii="方正书宋简体" w:eastAsia="方正书宋简体"/>
          <w:spacing w:val="-6"/>
          <w:sz w:val="24"/>
          <w:szCs w:val="24"/>
          <w:lang w:val="en-US" w:eastAsia="zh-CN"/>
        </w:rPr>
        <w:t>31</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3.16 采购、安装、改造、修理、使用、报废管理制度……3</w:t>
      </w:r>
      <w:r>
        <w:rPr>
          <w:rFonts w:hint="eastAsia" w:ascii="方正书宋简体" w:eastAsia="方正书宋简体"/>
          <w:sz w:val="24"/>
          <w:szCs w:val="24"/>
          <w:lang w:val="en-US" w:eastAsia="zh-CN"/>
        </w:rPr>
        <w:t>1</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b/>
          <w:sz w:val="24"/>
          <w:szCs w:val="24"/>
        </w:rPr>
        <w:t>4 锅炉安全操作规程</w:t>
      </w:r>
      <w:r>
        <w:rPr>
          <w:rFonts w:hint="eastAsia" w:ascii="方正书宋简体" w:eastAsia="方正书宋简体"/>
          <w:sz w:val="24"/>
          <w:szCs w:val="24"/>
        </w:rPr>
        <w:t>…</w:t>
      </w:r>
      <w:r>
        <w:rPr>
          <w:rFonts w:hint="eastAsia" w:ascii="方正书宋简体" w:eastAsia="方正书宋简体"/>
          <w:spacing w:val="6"/>
          <w:sz w:val="24"/>
          <w:szCs w:val="24"/>
        </w:rPr>
        <w:t>……………………………………</w:t>
      </w:r>
      <w:r>
        <w:rPr>
          <w:rFonts w:hint="eastAsia" w:ascii="方正书宋简体" w:eastAsia="方正书宋简体"/>
          <w:sz w:val="24"/>
          <w:szCs w:val="24"/>
        </w:rPr>
        <w:t>3</w:t>
      </w:r>
      <w:r>
        <w:rPr>
          <w:rFonts w:hint="eastAsia" w:ascii="方正书宋简体" w:eastAsia="方正书宋简体"/>
          <w:sz w:val="24"/>
          <w:szCs w:val="24"/>
          <w:lang w:val="en-US" w:eastAsia="zh-CN"/>
        </w:rPr>
        <w:t>4</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4.1 燃气锅炉运行操作规程…………………………………3</w:t>
      </w:r>
      <w:r>
        <w:rPr>
          <w:rFonts w:hint="eastAsia" w:ascii="方正书宋简体" w:eastAsia="方正书宋简体"/>
          <w:sz w:val="24"/>
          <w:szCs w:val="24"/>
          <w:lang w:val="en-US" w:eastAsia="zh-CN"/>
        </w:rPr>
        <w:t>4</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4.2 燃气燃烧器安全操作规程………………………………3</w:t>
      </w:r>
      <w:r>
        <w:rPr>
          <w:rFonts w:hint="eastAsia" w:ascii="方正书宋简体" w:eastAsia="方正书宋简体"/>
          <w:sz w:val="24"/>
          <w:szCs w:val="24"/>
          <w:lang w:val="en-US" w:eastAsia="zh-CN"/>
        </w:rPr>
        <w:t>6</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4.3 锅炉水泵安全运行操作规程……………………………</w:t>
      </w:r>
      <w:r>
        <w:rPr>
          <w:rFonts w:hint="eastAsia" w:ascii="方正书宋简体" w:eastAsia="方正书宋简体"/>
          <w:sz w:val="24"/>
          <w:szCs w:val="24"/>
          <w:lang w:val="en-US" w:eastAsia="zh-CN"/>
        </w:rPr>
        <w:t>41</w:t>
      </w:r>
      <w:r>
        <w:rPr>
          <w:rFonts w:hint="eastAsia" w:ascii="方正书宋简体" w:eastAsia="方正书宋简体"/>
          <w:b/>
          <w:sz w:val="24"/>
          <w:szCs w:val="24"/>
        </w:rPr>
        <w:t xml:space="preserve"> </w:t>
      </w:r>
      <w:r>
        <w:rPr>
          <w:rFonts w:hint="eastAsia" w:ascii="方正书宋简体" w:eastAsia="方正书宋简体"/>
          <w:b/>
          <w:sz w:val="24"/>
          <w:szCs w:val="24"/>
          <w:lang w:val="en-US" w:eastAsia="zh-CN"/>
        </w:rPr>
        <w:t xml:space="preserve">5 </w:t>
      </w:r>
      <w:r>
        <w:rPr>
          <w:rFonts w:hint="eastAsia" w:ascii="方正书宋简体" w:eastAsia="方正书宋简体"/>
          <w:b/>
          <w:sz w:val="24"/>
          <w:szCs w:val="24"/>
        </w:rPr>
        <w:t>相关记录表格</w:t>
      </w:r>
      <w:r>
        <w:rPr>
          <w:rFonts w:hint="eastAsia" w:ascii="方正书宋简体" w:eastAsia="方正书宋简体"/>
          <w:spacing w:val="6"/>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2</w:t>
      </w:r>
    </w:p>
    <w:p>
      <w:pPr>
        <w:spacing w:line="410" w:lineRule="exact"/>
        <w:jc w:val="distribute"/>
        <w:rPr>
          <w:rFonts w:hint="eastAsia" w:ascii="方正书宋简体" w:eastAsia="方正书宋简体"/>
          <w:sz w:val="24"/>
          <w:szCs w:val="24"/>
        </w:rPr>
        <w:sectPr>
          <w:headerReference r:id="rId3" w:type="default"/>
          <w:footerReference r:id="rId4" w:type="default"/>
          <w:pgSz w:w="7938" w:h="11510"/>
          <w:pgMar w:top="1304" w:right="851" w:bottom="1134" w:left="851" w:header="851" w:footer="851" w:gutter="0"/>
          <w:pgNumType w:fmt="decimal"/>
          <w:cols w:space="0" w:num="1"/>
          <w:docGrid w:linePitch="360" w:charSpace="0"/>
        </w:sectPr>
      </w:pPr>
    </w:p>
    <w:p>
      <w:pPr>
        <w:spacing w:line="410" w:lineRule="exact"/>
        <w:jc w:val="distribute"/>
        <w:rPr>
          <w:rFonts w:ascii="方正书宋简体" w:eastAsia="方正书宋简体"/>
          <w:sz w:val="24"/>
          <w:szCs w:val="24"/>
        </w:rPr>
      </w:pPr>
      <w:r>
        <w:rPr>
          <w:rFonts w:hint="eastAsia" w:ascii="方正书宋简体" w:eastAsia="方正书宋简体"/>
          <w:sz w:val="24"/>
          <w:szCs w:val="24"/>
        </w:rPr>
        <w:t>表1 交接班记录</w:t>
      </w:r>
      <w:r>
        <w:rPr>
          <w:rFonts w:hint="eastAsia" w:ascii="方正书宋简体" w:eastAsia="方正书宋简体"/>
          <w:spacing w:val="4"/>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2</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表2 燃气锅炉运行及检查记录</w:t>
      </w:r>
      <w:r>
        <w:rPr>
          <w:rFonts w:hint="eastAsia" w:ascii="方正书宋简体" w:eastAsia="方正书宋简体"/>
          <w:spacing w:val="6"/>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3</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表3 锅炉及燃烧和辅助设备维护保养记录</w:t>
      </w:r>
      <w:r>
        <w:rPr>
          <w:rFonts w:hint="eastAsia" w:ascii="方正书宋简体" w:eastAsia="方正书宋简体"/>
          <w:spacing w:val="6"/>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5</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表4 锅炉水质化验记录</w:t>
      </w:r>
      <w:r>
        <w:rPr>
          <w:rFonts w:hint="eastAsia" w:ascii="方正书宋简体" w:eastAsia="方正书宋简体"/>
          <w:spacing w:val="4"/>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6</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表5 锅炉运行故障及事故记录</w:t>
      </w:r>
      <w:r>
        <w:rPr>
          <w:rFonts w:hint="eastAsia" w:ascii="方正书宋简体" w:eastAsia="方正书宋简体"/>
          <w:spacing w:val="4"/>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7</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表6 锅炉设备移交清单</w:t>
      </w:r>
      <w:r>
        <w:rPr>
          <w:rFonts w:hint="eastAsia" w:ascii="方正书宋简体" w:eastAsia="方正书宋简体"/>
          <w:spacing w:val="4"/>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8</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表7 锅炉设备台账</w:t>
      </w:r>
      <w:r>
        <w:rPr>
          <w:rFonts w:hint="eastAsia" w:ascii="方正书宋简体" w:eastAsia="方正书宋简体"/>
          <w:spacing w:val="4"/>
          <w:sz w:val="24"/>
          <w:szCs w:val="24"/>
        </w:rPr>
        <w:t>…………………………………………</w:t>
      </w:r>
      <w:r>
        <w:rPr>
          <w:rFonts w:hint="eastAsia" w:ascii="方正书宋简体" w:eastAsia="方正书宋简体"/>
          <w:sz w:val="24"/>
          <w:szCs w:val="24"/>
        </w:rPr>
        <w:t>4</w:t>
      </w:r>
      <w:r>
        <w:rPr>
          <w:rFonts w:hint="eastAsia" w:ascii="方正书宋简体" w:eastAsia="方正书宋简体"/>
          <w:sz w:val="24"/>
          <w:szCs w:val="24"/>
          <w:lang w:val="en-US" w:eastAsia="zh-CN"/>
        </w:rPr>
        <w:t>9</w:t>
      </w:r>
    </w:p>
    <w:p>
      <w:pPr>
        <w:spacing w:line="410" w:lineRule="exact"/>
        <w:jc w:val="distribute"/>
        <w:rPr>
          <w:rFonts w:hint="default" w:ascii="方正书宋简体" w:eastAsia="方正书宋简体"/>
          <w:sz w:val="24"/>
          <w:szCs w:val="24"/>
          <w:lang w:val="en-US" w:eastAsia="zh-CN"/>
        </w:rPr>
      </w:pPr>
      <w:r>
        <w:rPr>
          <w:rFonts w:hint="eastAsia" w:ascii="方正书宋简体" w:eastAsia="方正书宋简体"/>
          <w:sz w:val="24"/>
          <w:szCs w:val="24"/>
        </w:rPr>
        <w:t>表8 锅炉安全隐患排查月报表</w:t>
      </w:r>
      <w:r>
        <w:rPr>
          <w:rFonts w:hint="eastAsia" w:ascii="方正书宋简体" w:eastAsia="方正书宋简体"/>
          <w:spacing w:val="4"/>
          <w:sz w:val="24"/>
          <w:szCs w:val="24"/>
        </w:rPr>
        <w:t>……………………………</w:t>
      </w:r>
      <w:r>
        <w:rPr>
          <w:rFonts w:hint="eastAsia" w:ascii="方正书宋简体" w:eastAsia="方正书宋简体"/>
          <w:spacing w:val="4"/>
          <w:sz w:val="24"/>
          <w:szCs w:val="24"/>
          <w:lang w:val="en-US" w:eastAsia="zh-CN"/>
        </w:rPr>
        <w:t>50</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表9 锅炉操作人员培训考核记录表</w:t>
      </w:r>
      <w:r>
        <w:rPr>
          <w:rFonts w:hint="eastAsia" w:ascii="方正书宋简体" w:eastAsia="方正书宋简体"/>
          <w:spacing w:val="6"/>
          <w:sz w:val="24"/>
          <w:szCs w:val="24"/>
        </w:rPr>
        <w:t>………………………</w:t>
      </w:r>
      <w:r>
        <w:rPr>
          <w:rFonts w:hint="eastAsia" w:ascii="方正书宋简体" w:eastAsia="方正书宋简体"/>
          <w:sz w:val="24"/>
          <w:szCs w:val="24"/>
        </w:rPr>
        <w:t>5</w:t>
      </w:r>
      <w:r>
        <w:rPr>
          <w:rFonts w:hint="eastAsia" w:ascii="方正书宋简体" w:eastAsia="方正书宋简体"/>
          <w:sz w:val="24"/>
          <w:szCs w:val="24"/>
          <w:lang w:val="en-US" w:eastAsia="zh-CN"/>
        </w:rPr>
        <w:t>1</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表10 锅炉事故应急演练记录………………………………5</w:t>
      </w:r>
      <w:r>
        <w:rPr>
          <w:rFonts w:hint="eastAsia" w:ascii="方正书宋简体" w:eastAsia="方正书宋简体"/>
          <w:sz w:val="24"/>
          <w:szCs w:val="24"/>
          <w:lang w:val="en-US" w:eastAsia="zh-CN"/>
        </w:rPr>
        <w:t>2</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表11 锅炉事故上报及处理记录表…………………………5</w:t>
      </w:r>
      <w:r>
        <w:rPr>
          <w:rFonts w:hint="eastAsia" w:ascii="方正书宋简体" w:eastAsia="方正书宋简体"/>
          <w:sz w:val="24"/>
          <w:szCs w:val="24"/>
          <w:lang w:val="en-US" w:eastAsia="zh-CN"/>
        </w:rPr>
        <w:t>3</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表12 锅炉安全技术档案清单………………………………5</w:t>
      </w:r>
      <w:r>
        <w:rPr>
          <w:rFonts w:hint="eastAsia" w:ascii="方正书宋简体" w:eastAsia="方正书宋简体"/>
          <w:sz w:val="24"/>
          <w:szCs w:val="24"/>
          <w:lang w:val="en-US" w:eastAsia="zh-CN"/>
        </w:rPr>
        <w:t>4</w:t>
      </w:r>
    </w:p>
    <w:p>
      <w:pPr>
        <w:spacing w:line="410" w:lineRule="exact"/>
        <w:jc w:val="distribute"/>
        <w:rPr>
          <w:rFonts w:hint="eastAsia" w:ascii="方正书宋简体" w:eastAsia="方正书宋简体"/>
          <w:sz w:val="24"/>
          <w:szCs w:val="24"/>
          <w:lang w:val="en-US" w:eastAsia="zh-CN"/>
        </w:rPr>
      </w:pPr>
      <w:r>
        <w:rPr>
          <w:rFonts w:hint="eastAsia" w:ascii="方正书宋简体" w:eastAsia="方正书宋简体"/>
          <w:sz w:val="24"/>
          <w:szCs w:val="24"/>
        </w:rPr>
        <w:t>表13 锅炉安全技术档案借阅记录…………………………5</w:t>
      </w:r>
      <w:r>
        <w:rPr>
          <w:rFonts w:hint="eastAsia" w:ascii="方正书宋简体" w:eastAsia="方正书宋简体"/>
          <w:sz w:val="24"/>
          <w:szCs w:val="24"/>
          <w:lang w:val="en-US" w:eastAsia="zh-CN"/>
        </w:rPr>
        <w:t>5</w:t>
      </w:r>
    </w:p>
    <w:p>
      <w:pPr>
        <w:pStyle w:val="2"/>
        <w:rPr>
          <w:rFonts w:hint="eastAsia" w:ascii="方正书宋简体" w:eastAsia="方正书宋简体"/>
          <w:sz w:val="24"/>
          <w:szCs w:val="24"/>
        </w:rPr>
      </w:pPr>
    </w:p>
    <w:p>
      <w:pPr>
        <w:pStyle w:val="2"/>
        <w:rPr>
          <w:rFonts w:hint="eastAsia" w:ascii="方正书宋简体" w:eastAsia="方正书宋简体"/>
          <w:sz w:val="24"/>
          <w:szCs w:val="24"/>
        </w:rPr>
      </w:pPr>
    </w:p>
    <w:p>
      <w:pPr>
        <w:pStyle w:val="2"/>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p>
    <w:p>
      <w:pPr>
        <w:rPr>
          <w:rFonts w:hint="eastAsia" w:ascii="方正书宋简体" w:eastAsia="方正书宋简体"/>
          <w:sz w:val="24"/>
          <w:szCs w:val="24"/>
        </w:rPr>
      </w:pPr>
      <w:r>
        <w:rPr>
          <w:rFonts w:hint="eastAsia" w:ascii="方正书宋简体" w:eastAsia="方正书宋简体"/>
          <w:sz w:val="24"/>
          <w:szCs w:val="24"/>
        </w:rPr>
        <w:br w:type="page"/>
      </w:r>
    </w:p>
    <w:p>
      <w:pPr>
        <w:spacing w:line="410" w:lineRule="exact"/>
        <w:jc w:val="distribute"/>
        <w:sectPr>
          <w:footerReference r:id="rId5" w:type="default"/>
          <w:footerReference r:id="rId6" w:type="even"/>
          <w:pgSz w:w="7938" w:h="11510"/>
          <w:pgMar w:top="1304" w:right="851" w:bottom="1134" w:left="851" w:header="851" w:footer="851" w:gutter="0"/>
          <w:pgNumType w:fmt="decimal" w:start="1"/>
          <w:cols w:space="0" w:num="1"/>
          <w:docGrid w:linePitch="360" w:charSpace="0"/>
        </w:sectPr>
      </w:pPr>
    </w:p>
    <w:p>
      <w:pPr>
        <w:spacing w:line="410" w:lineRule="exact"/>
        <w:jc w:val="distribute"/>
      </w:pPr>
      <w:r>
        <w:rPr>
          <w:rFonts w:hint="eastAsia" w:ascii="方正书宋简体" w:eastAsia="方正书宋简体"/>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5745480</wp:posOffset>
                </wp:positionV>
                <wp:extent cx="733425" cy="297180"/>
                <wp:effectExtent l="0" t="0" r="9525" b="7620"/>
                <wp:wrapNone/>
                <wp:docPr id="7" name="矩形 8"/>
                <wp:cNvGraphicFramePr/>
                <a:graphic xmlns:a="http://schemas.openxmlformats.org/drawingml/2006/main">
                  <a:graphicData uri="http://schemas.microsoft.com/office/word/2010/wordprocessingShape">
                    <wps:wsp>
                      <wps:cNvSpPr/>
                      <wps:spPr>
                        <a:xfrm>
                          <a:off x="0" y="0"/>
                          <a:ext cx="733425" cy="297180"/>
                        </a:xfrm>
                        <a:prstGeom prst="rect">
                          <a:avLst/>
                        </a:prstGeom>
                        <a:solidFill>
                          <a:srgbClr val="FFFFFF"/>
                        </a:solidFill>
                        <a:ln>
                          <a:noFill/>
                        </a:ln>
                      </wps:spPr>
                      <wps:bodyPr upright="1"/>
                    </wps:wsp>
                  </a:graphicData>
                </a:graphic>
              </wp:anchor>
            </w:drawing>
          </mc:Choice>
          <mc:Fallback>
            <w:pict>
              <v:rect id="矩形 8" o:spid="_x0000_s1026" o:spt="1" style="position:absolute;left:0pt;margin-left:0pt;margin-top:452.4pt;height:23.4pt;width:57.75pt;z-index:251665408;mso-width-relative:page;mso-height-relative:page;" fillcolor="#FFFFFF" filled="t" stroked="f" coordsize="21600,21600" o:gfxdata="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&#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sKnHx1QAAAAgBAAAPAAAAAAAAAAEAIAAAACIAAABk&#10;cnMvZG93bnJldi54bWxQSwECFAAUAAAACACHTuJAy/UQ2pcBAAAQAwAADgAAAAAAAAABACAAAAAk&#10;AQAAZHJzL2Uyb0RvYy54bWxQSwUGAAAAAAYABgBZAQAALQUAAAAA&#10;">
                <v:fill on="t" focussize="0,0"/>
                <v:stroke on="f"/>
                <v:imagedata o:title=""/>
                <o:lock v:ext="edit" aspectratio="f"/>
              </v:rect>
            </w:pict>
          </mc:Fallback>
        </mc:AlternateContent>
      </w:r>
    </w:p>
    <w:tbl>
      <w:tblPr>
        <w:tblStyle w:val="25"/>
        <w:tblpPr w:leftFromText="180" w:rightFromText="180" w:vertAnchor="page" w:horzAnchor="page" w:tblpX="1063" w:tblpY="1530"/>
        <w:tblOverlap w:val="never"/>
        <w:tblW w:w="6237"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6237" w:type="dxa"/>
            <w:tcBorders>
              <w:bottom w:val="single" w:color="FF0000" w:sz="12" w:space="0"/>
            </w:tcBorders>
          </w:tcPr>
          <w:p>
            <w:pPr>
              <w:spacing w:line="600" w:lineRule="exact"/>
              <w:ind w:left="-69" w:leftChars="-33" w:right="-63" w:rightChars="-30"/>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XXX</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20XX</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X</w:t>
            </w:r>
            <w:r>
              <w:rPr>
                <w:rFonts w:hint="eastAsia" w:ascii="Times New Roman" w:hAnsi="Times New Roman" w:eastAsia="仿宋_GB2312" w:cs="Times New Roman"/>
                <w:color w:val="000000"/>
                <w:sz w:val="24"/>
                <w:szCs w:val="24"/>
              </w:rPr>
              <w:t>号</w:t>
            </w:r>
          </w:p>
        </w:tc>
      </w:tr>
    </w:tbl>
    <w:p>
      <w:pPr>
        <w:tabs>
          <w:tab w:val="left" w:pos="0"/>
        </w:tabs>
        <w:spacing w:line="390" w:lineRule="exact"/>
        <w:jc w:val="center"/>
        <w:rPr>
          <w:rFonts w:hint="eastAsia" w:ascii="方正小标宋简体" w:hAnsi="黑体" w:eastAsia="方正小标宋简体"/>
          <w:sz w:val="30"/>
          <w:szCs w:val="30"/>
          <w:lang w:eastAsia="zh-CN"/>
        </w:rPr>
      </w:pPr>
      <w:r>
        <w:rPr>
          <w:rFonts w:hint="eastAsia" w:ascii="方正小标宋简体" w:hAnsi="黑体" w:eastAsia="方正小标宋简体"/>
          <w:sz w:val="30"/>
          <w:szCs w:val="30"/>
        </w:rPr>
        <w:t>关于颁布《承压燃气锅炉使用安全</w:t>
      </w:r>
      <w:r>
        <w:rPr>
          <w:rFonts w:hint="eastAsia" w:ascii="方正小标宋简体" w:hAnsi="黑体" w:eastAsia="方正小标宋简体"/>
          <w:sz w:val="30"/>
          <w:szCs w:val="30"/>
          <w:lang w:eastAsia="zh-CN"/>
        </w:rPr>
        <w:t>规范化</w:t>
      </w:r>
    </w:p>
    <w:p>
      <w:pPr>
        <w:tabs>
          <w:tab w:val="left" w:pos="0"/>
        </w:tabs>
        <w:spacing w:line="390" w:lineRule="exact"/>
        <w:jc w:val="center"/>
        <w:rPr>
          <w:rFonts w:ascii="方正小标宋简体" w:hAnsi="黑体" w:eastAsia="方正小标宋简体"/>
          <w:sz w:val="30"/>
          <w:szCs w:val="30"/>
        </w:rPr>
      </w:pPr>
      <w:r>
        <w:rPr>
          <w:rFonts w:hint="eastAsia" w:ascii="方正小标宋简体" w:hAnsi="黑体" w:eastAsia="方正小标宋简体"/>
          <w:sz w:val="30"/>
          <w:szCs w:val="30"/>
        </w:rPr>
        <w:t>管理手册》的决定</w:t>
      </w:r>
    </w:p>
    <w:p>
      <w:pPr>
        <w:spacing w:line="390" w:lineRule="exact"/>
        <w:jc w:val="center"/>
        <w:rPr>
          <w:rFonts w:ascii="仿宋_GB2312" w:hAnsi="宋体" w:eastAsia="仿宋_GB2312" w:cs="Times New Roman"/>
          <w:sz w:val="32"/>
          <w:szCs w:val="32"/>
        </w:rPr>
      </w:pPr>
    </w:p>
    <w:p>
      <w:pPr>
        <w:spacing w:line="390" w:lineRule="exact"/>
        <w:rPr>
          <w:rFonts w:ascii="方正书宋简体" w:hAnsi="宋体" w:eastAsia="方正书宋简体" w:cs="Times New Roman"/>
          <w:sz w:val="24"/>
          <w:szCs w:val="24"/>
        </w:rPr>
      </w:pPr>
      <w:r>
        <w:rPr>
          <w:rFonts w:hint="eastAsia" w:ascii="方正书宋简体" w:hAnsi="宋体" w:eastAsia="方正书宋简体" w:cs="仿宋_GB2312"/>
          <w:sz w:val="24"/>
          <w:szCs w:val="24"/>
        </w:rPr>
        <w:t>各（部）室：</w:t>
      </w:r>
    </w:p>
    <w:p>
      <w:pPr>
        <w:spacing w:line="39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为了认真贯彻落实《中华人民共和国特种设备安全法》《特种设备安全监察条例》《特种设备使用管理规则》等法律法规、安全技术规范，加强锅炉安全管理工作，防止和减少锅炉安全事件发生，公司制定了《承压燃气锅炉使用安全</w:t>
      </w:r>
      <w:r>
        <w:rPr>
          <w:rFonts w:hint="eastAsia" w:ascii="方正书宋简体" w:hAnsi="宋体" w:eastAsia="方正书宋简体" w:cs="仿宋_GB2312"/>
          <w:sz w:val="24"/>
          <w:szCs w:val="24"/>
          <w:lang w:eastAsia="zh-CN"/>
        </w:rPr>
        <w:t>规范化</w:t>
      </w:r>
      <w:r>
        <w:rPr>
          <w:rFonts w:hint="eastAsia" w:ascii="方正书宋简体" w:hAnsi="宋体" w:eastAsia="方正书宋简体" w:cs="仿宋_GB2312"/>
          <w:sz w:val="24"/>
          <w:szCs w:val="24"/>
        </w:rPr>
        <w:t>管理手册》，现予以颁布实施，请认真组织学习并抓好贯彻落实，提高锅炉安全管理水平，保障锅炉安全运行。</w:t>
      </w:r>
    </w:p>
    <w:p>
      <w:pPr>
        <w:spacing w:line="390" w:lineRule="exact"/>
        <w:rPr>
          <w:rFonts w:ascii="方正书宋简体" w:hAnsi="宋体" w:eastAsia="方正书宋简体" w:cs="Times New Roman"/>
          <w:sz w:val="24"/>
          <w:szCs w:val="24"/>
        </w:rPr>
      </w:pPr>
    </w:p>
    <w:p>
      <w:pPr>
        <w:spacing w:line="390" w:lineRule="exact"/>
        <w:rPr>
          <w:rFonts w:ascii="方正书宋简体" w:hAnsi="宋体" w:eastAsia="方正书宋简体" w:cs="Times New Roman"/>
          <w:sz w:val="24"/>
          <w:szCs w:val="24"/>
        </w:rPr>
      </w:pPr>
    </w:p>
    <w:p>
      <w:pPr>
        <w:spacing w:line="390" w:lineRule="exact"/>
        <w:rPr>
          <w:rFonts w:ascii="方正书宋简体" w:hAnsi="宋体" w:eastAsia="方正书宋简体" w:cs="Times New Roman"/>
          <w:sz w:val="24"/>
          <w:szCs w:val="24"/>
        </w:rPr>
      </w:pPr>
    </w:p>
    <w:p>
      <w:pPr>
        <w:spacing w:line="390" w:lineRule="exact"/>
        <w:ind w:right="1363" w:rightChars="649"/>
        <w:jc w:val="right"/>
        <w:rPr>
          <w:rFonts w:ascii="方正书宋简体" w:hAnsi="Times New Roman" w:eastAsia="方正书宋简体" w:cs="Times New Roman"/>
          <w:sz w:val="24"/>
          <w:szCs w:val="24"/>
        </w:rPr>
      </w:pP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公司</w:t>
      </w:r>
    </w:p>
    <w:p>
      <w:pPr>
        <w:pStyle w:val="42"/>
        <w:numPr>
          <w:ilvl w:val="0"/>
          <w:numId w:val="0"/>
        </w:numPr>
        <w:spacing w:beforeLines="0" w:afterLines="0" w:line="390" w:lineRule="exact"/>
        <w:ind w:right="928" w:rightChars="442"/>
        <w:jc w:val="right"/>
        <w:rPr>
          <w:rFonts w:ascii="方正书宋简体" w:eastAsia="方正书宋简体" w:cs="Times New Roman"/>
          <w:kern w:val="2"/>
          <w:sz w:val="24"/>
          <w:szCs w:val="24"/>
        </w:rPr>
      </w:pPr>
      <w:r>
        <w:rPr>
          <w:rFonts w:ascii="方正书宋简体" w:eastAsia="方正书宋简体" w:cs="Times New Roman"/>
          <w:sz w:val="24"/>
          <w:szCs w:val="24"/>
        </w:rPr>
        <w:t>20XX</w:t>
      </w:r>
      <w:r>
        <w:rPr>
          <w:rFonts w:hint="eastAsia" w:ascii="方正书宋简体" w:eastAsia="方正书宋简体" w:cs="Times New Roman"/>
          <w:sz w:val="24"/>
          <w:szCs w:val="24"/>
        </w:rPr>
        <w:t>年</w:t>
      </w:r>
      <w:r>
        <w:rPr>
          <w:rFonts w:ascii="方正书宋简体" w:eastAsia="方正书宋简体" w:cs="Times New Roman"/>
          <w:sz w:val="24"/>
          <w:szCs w:val="24"/>
        </w:rPr>
        <w:t>X</w:t>
      </w:r>
      <w:r>
        <w:rPr>
          <w:rFonts w:hint="eastAsia" w:ascii="方正书宋简体" w:eastAsia="方正书宋简体" w:cs="Times New Roman"/>
          <w:sz w:val="24"/>
          <w:szCs w:val="24"/>
        </w:rPr>
        <w:t>月</w:t>
      </w:r>
      <w:r>
        <w:rPr>
          <w:rFonts w:ascii="方正书宋简体" w:eastAsia="方正书宋简体" w:cs="Times New Roman"/>
          <w:sz w:val="24"/>
          <w:szCs w:val="24"/>
        </w:rPr>
        <w:t>X</w:t>
      </w:r>
      <w:r>
        <w:rPr>
          <w:rFonts w:hint="eastAsia" w:ascii="方正书宋简体" w:eastAsia="方正书宋简体" w:cs="Times New Roman"/>
          <w:sz w:val="24"/>
          <w:szCs w:val="24"/>
        </w:rPr>
        <w:t>日</w:t>
      </w:r>
    </w:p>
    <w:tbl>
      <w:tblPr>
        <w:tblStyle w:val="25"/>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Times New Roman" w:hAnsi="Times New Roman" w:eastAsia="仿宋_GB2312" w:cs="Times New Roman"/>
                <w:sz w:val="24"/>
                <w:szCs w:val="24"/>
              </w:rPr>
              <w:br w:type="page"/>
            </w: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XXX</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20XX</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X</w:t>
            </w:r>
            <w:r>
              <w:rPr>
                <w:rFonts w:hint="eastAsia" w:ascii="Times New Roman" w:hAnsi="Times New Roman" w:eastAsia="仿宋_GB2312" w:cs="Times New Roman"/>
                <w:color w:val="000000"/>
                <w:sz w:val="24"/>
                <w:szCs w:val="24"/>
              </w:rPr>
              <w:t>号</w:t>
            </w:r>
          </w:p>
        </w:tc>
      </w:tr>
    </w:tbl>
    <w:p>
      <w:pPr>
        <w:pStyle w:val="42"/>
        <w:numPr>
          <w:ilvl w:val="0"/>
          <w:numId w:val="0"/>
        </w:numPr>
        <w:spacing w:beforeLines="0" w:afterLines="0" w:line="410" w:lineRule="exact"/>
        <w:jc w:val="center"/>
        <w:rPr>
          <w:rFonts w:ascii="Times New Roman" w:eastAsia="仿宋_GB2312" w:cs="Times New Roman"/>
          <w:kern w:val="2"/>
          <w:sz w:val="24"/>
          <w:szCs w:val="24"/>
        </w:rPr>
      </w:pPr>
    </w:p>
    <w:p>
      <w:pPr>
        <w:pStyle w:val="42"/>
        <w:numPr>
          <w:ilvl w:val="0"/>
          <w:numId w:val="0"/>
        </w:numPr>
        <w:spacing w:beforeLines="0" w:afterLines="0" w:line="390" w:lineRule="exact"/>
        <w:jc w:val="center"/>
        <w:rPr>
          <w:rFonts w:ascii="方正小标宋简体" w:hAnsi="宋体" w:eastAsia="方正小标宋简体" w:cs="宋体"/>
          <w:bCs/>
          <w:kern w:val="2"/>
          <w:sz w:val="30"/>
          <w:szCs w:val="30"/>
        </w:rPr>
      </w:pPr>
    </w:p>
    <w:p>
      <w:pPr>
        <w:pStyle w:val="42"/>
        <w:numPr>
          <w:ilvl w:val="0"/>
          <w:numId w:val="0"/>
        </w:numPr>
        <w:spacing w:beforeLines="0" w:afterLines="0" w:line="390" w:lineRule="exact"/>
        <w:jc w:val="center"/>
        <w:rPr>
          <w:rFonts w:ascii="方正小标宋简体" w:eastAsia="方正小标宋简体" w:cs="宋体"/>
          <w:bCs/>
          <w:sz w:val="30"/>
          <w:szCs w:val="30"/>
        </w:rPr>
      </w:pPr>
      <w:r>
        <w:rPr>
          <w:rFonts w:hint="eastAsia" w:ascii="方正小标宋简体" w:hAnsi="宋体" w:eastAsia="方正小标宋简体" w:cs="宋体"/>
          <w:bCs/>
          <w:kern w:val="2"/>
          <w:sz w:val="30"/>
          <w:szCs w:val="30"/>
        </w:rPr>
        <w:t>关于成立锅炉安全管理领导小组的决定</w:t>
      </w:r>
    </w:p>
    <w:p>
      <w:pPr>
        <w:spacing w:line="390" w:lineRule="exact"/>
        <w:jc w:val="center"/>
        <w:rPr>
          <w:rFonts w:ascii="仿宋_GB2312" w:hAnsi="宋体" w:eastAsia="仿宋_GB2312" w:cs="仿宋_GB2312"/>
          <w:sz w:val="32"/>
          <w:szCs w:val="32"/>
        </w:rPr>
      </w:pPr>
    </w:p>
    <w:p>
      <w:pPr>
        <w:spacing w:line="39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各（部）室：</w:t>
      </w:r>
    </w:p>
    <w:p>
      <w:pPr>
        <w:spacing w:line="39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为认真贯彻落实《中华人民共和国特种设备安全法》《特</w:t>
      </w:r>
      <w:r>
        <w:rPr>
          <w:rFonts w:hint="eastAsia" w:ascii="方正书宋简体" w:hAnsi="宋体" w:eastAsia="方正书宋简体" w:cs="仿宋_GB2312"/>
          <w:spacing w:val="4"/>
          <w:sz w:val="24"/>
          <w:szCs w:val="24"/>
        </w:rPr>
        <w:t>种设备安全监察条例》《特种设备使用管理规则》等法律、</w:t>
      </w:r>
      <w:r>
        <w:rPr>
          <w:rFonts w:hint="eastAsia" w:ascii="方正书宋简体" w:hAnsi="宋体" w:eastAsia="方正书宋简体" w:cs="仿宋_GB2312"/>
          <w:sz w:val="24"/>
          <w:szCs w:val="24"/>
        </w:rPr>
        <w:t>法规和规范，加强锅炉安全管理工作的组织领导，强化锅炉安全管理工作，防止和减少锅炉安全事故的发生，保障人民生命、财产安全，公司决定成立锅炉安全管理领导小组</w:t>
      </w:r>
      <w:r>
        <w:rPr>
          <w:rFonts w:ascii="方正书宋简体" w:hAnsi="宋体" w:eastAsia="方正书宋简体" w:cs="仿宋_GB2312"/>
          <w:sz w:val="24"/>
          <w:szCs w:val="24"/>
        </w:rPr>
        <w:t>,</w:t>
      </w:r>
      <w:r>
        <w:rPr>
          <w:rFonts w:hint="eastAsia" w:ascii="方正书宋简体" w:hAnsi="宋体" w:eastAsia="方正书宋简体" w:cs="仿宋_GB2312"/>
          <w:sz w:val="24"/>
          <w:szCs w:val="24"/>
        </w:rPr>
        <w:t>领导小组成员如下：</w:t>
      </w:r>
    </w:p>
    <w:p>
      <w:pPr>
        <w:spacing w:line="39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组</w:t>
      </w:r>
      <w:r>
        <w:rPr>
          <w:rFonts w:ascii="方正书宋简体" w:hAnsi="宋体" w:eastAsia="方正书宋简体" w:cs="仿宋_GB2312"/>
          <w:sz w:val="24"/>
          <w:szCs w:val="24"/>
        </w:rPr>
        <w:t xml:space="preserve">  </w:t>
      </w:r>
      <w:r>
        <w:rPr>
          <w:rFonts w:hint="eastAsia" w:ascii="方正书宋简体" w:hAnsi="宋体" w:eastAsia="方正书宋简体" w:cs="仿宋_GB2312"/>
          <w:sz w:val="24"/>
          <w:szCs w:val="24"/>
        </w:rPr>
        <w:t>长</w:t>
      </w:r>
      <w:r>
        <w:rPr>
          <w:rFonts w:hint="eastAsia" w:ascii="方正书宋简体" w:hAnsi="Times New Roman" w:eastAsia="方正书宋简体" w:cs="Times New Roman"/>
          <w:sz w:val="24"/>
          <w:szCs w:val="24"/>
        </w:rPr>
        <w:t>：</w:t>
      </w:r>
      <w:r>
        <w:rPr>
          <w:rFonts w:ascii="方正书宋简体" w:hAnsi="Times New Roman" w:eastAsia="方正书宋简体" w:cs="Times New Roman"/>
          <w:sz w:val="24"/>
          <w:szCs w:val="24"/>
        </w:rPr>
        <w:t>XXX</w:t>
      </w:r>
      <w:r>
        <w:rPr>
          <w:rFonts w:hint="eastAsia" w:ascii="方正书宋简体" w:hAnsi="宋体" w:eastAsia="方正书宋简体" w:cs="仿宋_GB2312"/>
          <w:sz w:val="24"/>
          <w:szCs w:val="24"/>
        </w:rPr>
        <w:t>（公司主要负责人）</w:t>
      </w:r>
    </w:p>
    <w:p>
      <w:pPr>
        <w:spacing w:line="39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副组长：</w:t>
      </w:r>
      <w:r>
        <w:rPr>
          <w:rFonts w:ascii="方正书宋简体" w:hAnsi="Times New Roman" w:eastAsia="方正书宋简体" w:cs="Times New Roman"/>
          <w:sz w:val="24"/>
          <w:szCs w:val="24"/>
        </w:rPr>
        <w:t>XXX</w:t>
      </w:r>
      <w:r>
        <w:rPr>
          <w:rFonts w:hint="eastAsia" w:ascii="方正书宋简体" w:hAnsi="宋体" w:eastAsia="方正书宋简体" w:cs="仿宋_GB2312"/>
          <w:sz w:val="24"/>
          <w:szCs w:val="24"/>
        </w:rPr>
        <w:t>（公司最高管理层中主管本单位特种设备使用安全的负责人）</w:t>
      </w:r>
    </w:p>
    <w:p>
      <w:pPr>
        <w:spacing w:line="39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成</w:t>
      </w:r>
      <w:r>
        <w:rPr>
          <w:rFonts w:ascii="方正书宋简体" w:hAnsi="宋体" w:eastAsia="方正书宋简体" w:cs="仿宋_GB2312"/>
          <w:sz w:val="24"/>
          <w:szCs w:val="24"/>
        </w:rPr>
        <w:t xml:space="preserve">  </w:t>
      </w:r>
      <w:r>
        <w:rPr>
          <w:rFonts w:hint="eastAsia" w:ascii="方正书宋简体" w:hAnsi="宋体" w:eastAsia="方正书宋简体" w:cs="仿宋_GB2312"/>
          <w:sz w:val="24"/>
          <w:szCs w:val="24"/>
        </w:rPr>
        <w:t>员：</w:t>
      </w:r>
      <w:r>
        <w:rPr>
          <w:rFonts w:ascii="方正书宋简体" w:hAnsi="Times New Roman" w:eastAsia="方正书宋简体" w:cs="Times New Roman"/>
          <w:sz w:val="24"/>
          <w:szCs w:val="24"/>
        </w:rPr>
        <w:t xml:space="preserve">XXX </w:t>
      </w:r>
      <w:r>
        <w:rPr>
          <w:rFonts w:ascii="方正书宋简体" w:hAnsi="宋体" w:eastAsia="方正书宋简体" w:cs="仿宋_GB2312"/>
          <w:sz w:val="24"/>
          <w:szCs w:val="24"/>
        </w:rPr>
        <w:t xml:space="preserve"> </w:t>
      </w:r>
      <w:r>
        <w:rPr>
          <w:rFonts w:hint="eastAsia" w:ascii="方正书宋简体" w:hAnsi="宋体" w:eastAsia="方正书宋简体" w:cs="仿宋_GB2312"/>
          <w:sz w:val="24"/>
          <w:szCs w:val="24"/>
        </w:rPr>
        <w:t>安全管理员（持</w:t>
      </w:r>
      <w:r>
        <w:rPr>
          <w:rFonts w:ascii="方正书宋简体" w:hAnsi="Times New Roman" w:eastAsia="方正书宋简体" w:cs="Times New Roman"/>
          <w:sz w:val="24"/>
          <w:szCs w:val="24"/>
        </w:rPr>
        <w:t>A</w:t>
      </w:r>
      <w:r>
        <w:rPr>
          <w:rFonts w:hint="eastAsia" w:ascii="方正书宋简体" w:hAnsi="宋体" w:eastAsia="方正书宋简体" w:cs="仿宋_GB2312"/>
          <w:sz w:val="24"/>
          <w:szCs w:val="24"/>
        </w:rPr>
        <w:t>证）</w:t>
      </w:r>
    </w:p>
    <w:p>
      <w:pPr>
        <w:spacing w:line="390" w:lineRule="exact"/>
        <w:ind w:firstLine="480" w:firstLineChars="200"/>
        <w:rPr>
          <w:rFonts w:ascii="方正书宋简体" w:hAnsi="宋体" w:eastAsia="方正书宋简体" w:cs="Times New Roman"/>
          <w:sz w:val="24"/>
          <w:szCs w:val="24"/>
        </w:rPr>
      </w:pPr>
      <w:r>
        <w:rPr>
          <w:rFonts w:ascii="方正书宋简体" w:hAnsi="宋体" w:eastAsia="方正书宋简体" w:cs="仿宋_GB2312"/>
          <w:sz w:val="24"/>
          <w:szCs w:val="24"/>
        </w:rPr>
        <w:t xml:space="preserve">      </w:t>
      </w:r>
      <w:r>
        <w:rPr>
          <w:rFonts w:ascii="方正书宋简体" w:hAnsi="Times New Roman" w:eastAsia="方正书宋简体" w:cs="Times New Roman"/>
          <w:sz w:val="24"/>
          <w:szCs w:val="24"/>
        </w:rPr>
        <w:t xml:space="preserve">  XXX </w:t>
      </w:r>
      <w:r>
        <w:rPr>
          <w:rFonts w:ascii="方正书宋简体" w:hAnsi="宋体" w:eastAsia="方正书宋简体" w:cs="仿宋_GB2312"/>
          <w:sz w:val="24"/>
          <w:szCs w:val="24"/>
        </w:rPr>
        <w:t xml:space="preserve"> </w:t>
      </w:r>
      <w:r>
        <w:rPr>
          <w:rFonts w:hint="eastAsia" w:ascii="方正书宋简体" w:hAnsi="宋体" w:eastAsia="方正书宋简体" w:cs="仿宋_GB2312"/>
          <w:sz w:val="24"/>
          <w:szCs w:val="24"/>
        </w:rPr>
        <w:t>安全管理员（持</w:t>
      </w:r>
      <w:r>
        <w:rPr>
          <w:rFonts w:ascii="方正书宋简体" w:hAnsi="Times New Roman" w:eastAsia="方正书宋简体" w:cs="Times New Roman"/>
          <w:sz w:val="24"/>
          <w:szCs w:val="24"/>
        </w:rPr>
        <w:t>A</w:t>
      </w:r>
      <w:r>
        <w:rPr>
          <w:rFonts w:hint="eastAsia" w:ascii="方正书宋简体" w:hAnsi="宋体" w:eastAsia="方正书宋简体" w:cs="仿宋_GB2312"/>
          <w:sz w:val="24"/>
          <w:szCs w:val="24"/>
        </w:rPr>
        <w:t>证）</w:t>
      </w:r>
    </w:p>
    <w:p>
      <w:pPr>
        <w:spacing w:line="390" w:lineRule="exact"/>
        <w:ind w:firstLine="480" w:firstLineChars="200"/>
        <w:rPr>
          <w:rFonts w:ascii="方正书宋简体" w:hAnsi="宋体" w:eastAsia="方正书宋简体" w:cs="Times New Roman"/>
          <w:sz w:val="24"/>
          <w:szCs w:val="24"/>
        </w:rPr>
      </w:pPr>
      <w:r>
        <w:rPr>
          <w:rFonts w:ascii="方正书宋简体" w:hAnsi="宋体" w:eastAsia="方正书宋简体" w:cs="仿宋_GB2312"/>
          <w:sz w:val="24"/>
          <w:szCs w:val="24"/>
        </w:rPr>
        <w:t xml:space="preserve">        </w:t>
      </w:r>
      <w:r>
        <w:rPr>
          <w:rFonts w:ascii="方正书宋简体" w:hAnsi="Times New Roman" w:eastAsia="方正书宋简体" w:cs="Times New Roman"/>
          <w:sz w:val="24"/>
          <w:szCs w:val="24"/>
        </w:rPr>
        <w:t xml:space="preserve">XXX  </w:t>
      </w:r>
      <w:r>
        <w:rPr>
          <w:rFonts w:hint="eastAsia" w:ascii="方正书宋简体" w:hAnsi="Times New Roman" w:eastAsia="方正书宋简体" w:cs="Times New Roman"/>
          <w:sz w:val="24"/>
          <w:szCs w:val="24"/>
        </w:rPr>
        <w:t>安全管理员（持</w:t>
      </w:r>
      <w:r>
        <w:rPr>
          <w:rFonts w:ascii="方正书宋简体" w:hAnsi="Times New Roman" w:eastAsia="方正书宋简体" w:cs="Times New Roman"/>
          <w:sz w:val="24"/>
          <w:szCs w:val="24"/>
        </w:rPr>
        <w:t>A</w:t>
      </w:r>
      <w:r>
        <w:rPr>
          <w:rFonts w:hint="eastAsia" w:ascii="方正书宋简体" w:hAnsi="宋体" w:eastAsia="方正书宋简体" w:cs="仿宋_GB2312"/>
          <w:sz w:val="24"/>
          <w:szCs w:val="24"/>
        </w:rPr>
        <w:t>证）</w:t>
      </w:r>
    </w:p>
    <w:p>
      <w:pPr>
        <w:spacing w:line="410" w:lineRule="exact"/>
        <w:ind w:firstLine="480" w:firstLineChars="200"/>
        <w:rPr>
          <w:rFonts w:ascii="方正书宋简体" w:hAnsi="宋体" w:eastAsia="方正书宋简体" w:cs="Times New Roman"/>
          <w:sz w:val="24"/>
          <w:szCs w:val="24"/>
        </w:rPr>
      </w:pPr>
      <w:r>
        <w:rPr>
          <w:rFonts w:hint="eastAsia" w:ascii="方正书宋简体" w:hAnsi="宋体" w:eastAsia="方正书宋简体" w:cs="仿宋_GB2312"/>
          <w:sz w:val="24"/>
          <w:szCs w:val="24"/>
        </w:rPr>
        <w:t>附件：特种设备安全管理机构架构图</w:t>
      </w:r>
    </w:p>
    <w:p>
      <w:pPr>
        <w:spacing w:line="410" w:lineRule="exact"/>
        <w:ind w:firstLine="480" w:firstLineChars="200"/>
        <w:rPr>
          <w:rFonts w:ascii="方正书宋简体" w:hAnsi="宋体" w:eastAsia="方正书宋简体" w:cs="仿宋_GB2312"/>
          <w:sz w:val="24"/>
          <w:szCs w:val="24"/>
        </w:rPr>
      </w:pPr>
    </w:p>
    <w:p>
      <w:pPr>
        <w:spacing w:line="410" w:lineRule="exact"/>
        <w:jc w:val="right"/>
        <w:rPr>
          <w:rFonts w:ascii="方正书宋简体" w:hAnsi="Times New Roman" w:eastAsia="方正书宋简体" w:cs="Times New Roman"/>
          <w:sz w:val="24"/>
          <w:szCs w:val="24"/>
        </w:rPr>
      </w:pPr>
    </w:p>
    <w:p>
      <w:pPr>
        <w:spacing w:line="410" w:lineRule="exact"/>
        <w:jc w:val="right"/>
        <w:rPr>
          <w:rFonts w:ascii="方正书宋简体" w:hAnsi="Times New Roman" w:eastAsia="方正书宋简体" w:cs="Times New Roman"/>
          <w:sz w:val="24"/>
          <w:szCs w:val="24"/>
        </w:rPr>
      </w:pPr>
    </w:p>
    <w:p>
      <w:pPr>
        <w:spacing w:line="410" w:lineRule="exact"/>
        <w:ind w:right="1336" w:rightChars="636"/>
        <w:jc w:val="right"/>
        <w:rPr>
          <w:rFonts w:ascii="方正书宋简体" w:hAnsi="Times New Roman" w:eastAsia="方正书宋简体" w:cs="Times New Roman"/>
          <w:sz w:val="24"/>
          <w:szCs w:val="24"/>
        </w:rPr>
      </w:pP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公司</w:t>
      </w:r>
    </w:p>
    <w:p>
      <w:pPr>
        <w:spacing w:line="410" w:lineRule="exact"/>
        <w:ind w:right="480"/>
        <w:jc w:val="center"/>
        <w:rPr>
          <w:rFonts w:ascii="方正书宋简体" w:hAnsi="Times New Roman" w:eastAsia="方正书宋简体" w:cs="Times New Roman"/>
          <w:sz w:val="24"/>
          <w:szCs w:val="24"/>
        </w:rPr>
      </w:pPr>
      <w:r>
        <w:rPr>
          <w:rFonts w:ascii="方正书宋简体" w:hAnsi="Times New Roman" w:eastAsia="方正书宋简体" w:cs="Times New Roman"/>
          <w:sz w:val="24"/>
          <w:szCs w:val="24"/>
        </w:rPr>
        <w:t xml:space="preserve">                          20XX</w:t>
      </w:r>
      <w:r>
        <w:rPr>
          <w:rFonts w:hint="eastAsia" w:ascii="方正书宋简体" w:hAnsi="Times New Roman" w:eastAsia="方正书宋简体" w:cs="Times New Roman"/>
          <w:sz w:val="24"/>
          <w:szCs w:val="24"/>
        </w:rPr>
        <w:t>年</w:t>
      </w:r>
      <w:r>
        <w:rPr>
          <w:rFonts w:ascii="方正书宋简体" w:hAnsi="Times New Roman" w:eastAsia="方正书宋简体" w:cs="Times New Roman"/>
          <w:sz w:val="24"/>
          <w:szCs w:val="24"/>
        </w:rPr>
        <w:t>X</w:t>
      </w:r>
      <w:r>
        <w:rPr>
          <w:rFonts w:hint="eastAsia" w:ascii="方正书宋简体" w:hAnsi="Times New Roman" w:eastAsia="方正书宋简体" w:cs="Times New Roman"/>
          <w:sz w:val="24"/>
          <w:szCs w:val="24"/>
        </w:rPr>
        <w:t>月</w:t>
      </w:r>
      <w:r>
        <w:rPr>
          <w:rFonts w:ascii="方正书宋简体" w:hAnsi="Times New Roman" w:eastAsia="方正书宋简体" w:cs="Times New Roman"/>
          <w:sz w:val="24"/>
          <w:szCs w:val="24"/>
        </w:rPr>
        <w:t>X</w:t>
      </w:r>
      <w:r>
        <w:rPr>
          <w:rFonts w:hint="eastAsia" w:ascii="方正书宋简体" w:hAnsi="Times New Roman" w:eastAsia="方正书宋简体" w:cs="Times New Roman"/>
          <w:sz w:val="24"/>
          <w:szCs w:val="24"/>
        </w:rPr>
        <w:t>日</w:t>
      </w:r>
    </w:p>
    <w:p>
      <w:pPr>
        <w:spacing w:line="410" w:lineRule="exact"/>
        <w:rPr>
          <w:rFonts w:ascii="仿宋_GB2312" w:eastAsia="仿宋_GB2312"/>
          <w:sz w:val="24"/>
          <w:szCs w:val="24"/>
        </w:rPr>
      </w:pPr>
      <w:r>
        <w:rPr>
          <w:rFonts w:ascii="方正书宋简体" w:eastAsia="方正书宋简体" w:cs="Times New Roman"/>
          <w:sz w:val="32"/>
          <w:szCs w:val="32"/>
        </w:rPr>
        <w:br w:type="page"/>
      </w:r>
      <w:r>
        <w:rPr>
          <w:rFonts w:hint="eastAsia" w:ascii="黑体" w:hAnsi="黑体" w:eastAsia="黑体"/>
          <w:sz w:val="24"/>
          <w:szCs w:val="24"/>
        </w:rPr>
        <w:t>附件</w:t>
      </w:r>
    </w:p>
    <w:p>
      <w:pPr>
        <w:spacing w:line="406" w:lineRule="exact"/>
        <w:jc w:val="center"/>
        <w:rPr>
          <w:rFonts w:ascii="方正小标宋简体" w:eastAsia="方正小标宋简体"/>
          <w:sz w:val="36"/>
          <w:szCs w:val="36"/>
        </w:rPr>
      </w:pPr>
    </w:p>
    <w:p>
      <w:pPr>
        <w:spacing w:line="410" w:lineRule="exact"/>
        <w:jc w:val="center"/>
        <w:rPr>
          <w:rFonts w:ascii="方正小标宋简体" w:eastAsia="方正小标宋简体"/>
          <w:sz w:val="30"/>
          <w:szCs w:val="30"/>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336550</wp:posOffset>
                </wp:positionV>
                <wp:extent cx="3959860" cy="15875"/>
                <wp:effectExtent l="0" t="6350" r="2540" b="6350"/>
                <wp:wrapNone/>
                <wp:docPr id="1" name="直线 2"/>
                <wp:cNvGraphicFramePr/>
                <a:graphic xmlns:a="http://schemas.openxmlformats.org/drawingml/2006/main">
                  <a:graphicData uri="http://schemas.microsoft.com/office/word/2010/wordprocessingShape">
                    <wps:wsp>
                      <wps:cNvCnPr/>
                      <wps:spPr>
                        <a:xfrm flipV="1">
                          <a:off x="0" y="0"/>
                          <a:ext cx="3959860" cy="1587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flip:y;margin-left:0pt;margin-top:26.5pt;height:1.25pt;width:311.8pt;z-index:251661312;mso-width-relative:page;mso-height-relative:page;" filled="f" stroked="t" coordsize="21600,21600" o:gfxdata="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txr9YAAAAGAQAADwAAAAAAAAABACAAAAAiAAAAZHJz&#10;L2Rvd25yZXYueG1sUEsBAhQAFAAAAAgAh07iQDPMQR/NAQAAkAMAAA4AAAAAAAAAAQAgAAAAJQEA&#10;AGRycy9lMm9Eb2MueG1sUEsFBgAAAAAGAAYAWQEAAGQFAAAAAA==&#10;">
                <v:fill on="f" focussize="0,0"/>
                <v:stroke weight="1pt" color="#000000" joinstyle="round"/>
                <v:imagedata o:title=""/>
                <o:lock v:ext="edit" aspectratio="f"/>
              </v:line>
            </w:pict>
          </mc:Fallback>
        </mc:AlternateContent>
      </w:r>
      <w:r>
        <w:rPr>
          <w:rFonts w:hint="eastAsia" w:ascii="方正小标宋简体" w:eastAsia="方正小标宋简体"/>
          <w:sz w:val="30"/>
          <w:szCs w:val="30"/>
        </w:rPr>
        <w:t>特种设备安全管理机构架构图</w:t>
      </w:r>
    </w:p>
    <w:p>
      <w:pPr>
        <w:widowControl/>
        <w:spacing w:line="14" w:lineRule="exact"/>
        <w:rPr>
          <w:rFonts w:ascii="方正小标宋简体" w:eastAsia="方正小标宋简体" w:cs="方正小标宋简体"/>
          <w:sz w:val="30"/>
          <w:szCs w:val="30"/>
        </w:rPr>
      </w:pPr>
      <w:r>
        <w:drawing>
          <wp:anchor distT="0" distB="0" distL="114300" distR="114300" simplePos="0" relativeHeight="251662336" behindDoc="0" locked="0" layoutInCell="1" allowOverlap="1">
            <wp:simplePos x="0" y="0"/>
            <wp:positionH relativeFrom="column">
              <wp:align>center</wp:align>
            </wp:positionH>
            <wp:positionV relativeFrom="paragraph">
              <wp:posOffset>507365</wp:posOffset>
            </wp:positionV>
            <wp:extent cx="3956050" cy="3300095"/>
            <wp:effectExtent l="0" t="0" r="6350" b="1460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5"/>
                    <a:stretch>
                      <a:fillRect/>
                    </a:stretch>
                  </pic:blipFill>
                  <pic:spPr>
                    <a:xfrm>
                      <a:off x="0" y="0"/>
                      <a:ext cx="3956050" cy="3300095"/>
                    </a:xfrm>
                    <a:prstGeom prst="rect">
                      <a:avLst/>
                    </a:prstGeom>
                    <a:noFill/>
                    <a:ln>
                      <a:noFill/>
                    </a:ln>
                  </pic:spPr>
                </pic:pic>
              </a:graphicData>
            </a:graphic>
          </wp:anchor>
        </w:drawing>
      </w:r>
      <w:r>
        <w:rPr>
          <w:rFonts w:ascii="仿宋_GB2312" w:hAnsi="宋体" w:eastAsia="仿宋_GB2312"/>
          <w:sz w:val="32"/>
          <w:szCs w:val="32"/>
        </w:rPr>
        <w:br w:type="page"/>
      </w:r>
    </w:p>
    <w:tbl>
      <w:tblPr>
        <w:tblStyle w:val="25"/>
        <w:tblW w:w="623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3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6237" w:type="dxa"/>
            <w:vAlign w:val="center"/>
          </w:tcPr>
          <w:p>
            <w:pPr>
              <w:spacing w:line="1360" w:lineRule="exact"/>
              <w:jc w:val="center"/>
              <w:rPr>
                <w:rFonts w:ascii="黑体" w:eastAsia="黑体"/>
                <w:color w:val="FF0000"/>
                <w:w w:val="80"/>
                <w:sz w:val="100"/>
                <w:szCs w:val="100"/>
              </w:rPr>
            </w:pPr>
            <w:r>
              <w:rPr>
                <w:rFonts w:ascii="方正小标宋简体" w:eastAsia="方正小标宋简体" w:cs="方正小标宋简体"/>
                <w:sz w:val="30"/>
                <w:szCs w:val="30"/>
              </w:rPr>
              <w:br w:type="page"/>
            </w:r>
            <w:r>
              <w:rPr>
                <w:rFonts w:ascii="Times New Roman" w:hAnsi="Times New Roman" w:eastAsia="仿宋_GB2312" w:cs="Times New Roman"/>
                <w:sz w:val="24"/>
                <w:szCs w:val="24"/>
              </w:rPr>
              <w:br w:type="page"/>
            </w:r>
            <w:r>
              <w:rPr>
                <w:rFonts w:ascii="方正小标宋简体" w:eastAsia="方正小标宋简体"/>
                <w:color w:val="FF0000"/>
                <w:w w:val="80"/>
                <w:sz w:val="100"/>
                <w:szCs w:val="100"/>
              </w:rPr>
              <w:t>XXX</w:t>
            </w:r>
            <w:r>
              <w:rPr>
                <w:rFonts w:hint="eastAsia" w:ascii="方正小标宋简体" w:eastAsia="方正小标宋简体"/>
                <w:color w:val="FF0000"/>
                <w:w w:val="80"/>
                <w:sz w:val="100"/>
                <w:szCs w:val="100"/>
              </w:rPr>
              <w:t>公司文件</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6237" w:type="dxa"/>
            <w:tcBorders>
              <w:bottom w:val="single" w:color="FF0000" w:sz="12" w:space="0"/>
            </w:tcBorders>
          </w:tcPr>
          <w:p>
            <w:pPr>
              <w:spacing w:line="600" w:lineRule="exact"/>
              <w:ind w:left="-69" w:leftChars="-33" w:right="-63" w:rightChars="-30"/>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XXX</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20XX</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X</w:t>
            </w:r>
            <w:r>
              <w:rPr>
                <w:rFonts w:hint="eastAsia" w:ascii="Times New Roman" w:hAnsi="Times New Roman" w:eastAsia="仿宋_GB2312" w:cs="Times New Roman"/>
                <w:color w:val="000000"/>
                <w:sz w:val="24"/>
                <w:szCs w:val="24"/>
              </w:rPr>
              <w:t>号</w:t>
            </w:r>
          </w:p>
        </w:tc>
      </w:tr>
    </w:tbl>
    <w:p>
      <w:pPr>
        <w:widowControl/>
        <w:spacing w:line="410" w:lineRule="exact"/>
        <w:jc w:val="center"/>
        <w:rPr>
          <w:rFonts w:ascii="方正小标宋简体" w:hAnsi="宋体" w:eastAsia="方正小标宋简体" w:cs="宋体"/>
          <w:b/>
          <w:bCs/>
          <w:sz w:val="30"/>
          <w:szCs w:val="30"/>
        </w:rPr>
      </w:pPr>
    </w:p>
    <w:p>
      <w:pPr>
        <w:widowControl/>
        <w:spacing w:line="410" w:lineRule="exact"/>
        <w:jc w:val="center"/>
        <w:rPr>
          <w:rFonts w:ascii="方正小标宋简体" w:hAnsi="宋体" w:eastAsia="方正小标宋简体" w:cs="宋体"/>
          <w:b/>
          <w:bCs/>
          <w:sz w:val="30"/>
          <w:szCs w:val="30"/>
        </w:rPr>
      </w:pPr>
    </w:p>
    <w:p>
      <w:pPr>
        <w:widowControl/>
        <w:spacing w:line="410" w:lineRule="exact"/>
        <w:jc w:val="center"/>
        <w:rPr>
          <w:rFonts w:ascii="方正小标宋简体" w:eastAsia="方正小标宋简体" w:cs="宋体"/>
          <w:bCs/>
          <w:sz w:val="30"/>
          <w:szCs w:val="30"/>
        </w:rPr>
      </w:pPr>
      <w:r>
        <w:rPr>
          <w:rFonts w:hint="eastAsia" w:ascii="方正小标宋简体" w:hAnsi="宋体" w:eastAsia="方正小标宋简体" w:cs="宋体"/>
          <w:bCs/>
          <w:sz w:val="30"/>
          <w:szCs w:val="30"/>
        </w:rPr>
        <w:t>锅炉安全管理人员任命书</w:t>
      </w:r>
    </w:p>
    <w:p>
      <w:pPr>
        <w:spacing w:line="410" w:lineRule="exact"/>
        <w:jc w:val="center"/>
        <w:rPr>
          <w:rFonts w:ascii="方正小标宋简体" w:hAnsi="宋体" w:eastAsia="方正小标宋简体" w:cs="Times New Roman"/>
          <w:sz w:val="30"/>
          <w:szCs w:val="30"/>
        </w:rPr>
      </w:pPr>
    </w:p>
    <w:p>
      <w:pPr>
        <w:spacing w:line="410" w:lineRule="exact"/>
        <w:rPr>
          <w:rFonts w:ascii="方正书宋简体" w:hAnsi="宋体" w:eastAsia="方正书宋简体" w:cs="Times New Roman"/>
          <w:sz w:val="24"/>
          <w:szCs w:val="24"/>
        </w:rPr>
      </w:pPr>
      <w:r>
        <w:rPr>
          <w:rFonts w:hint="eastAsia" w:ascii="方正书宋简体" w:hAnsi="宋体" w:eastAsia="方正书宋简体" w:cs="仿宋_GB2312"/>
          <w:sz w:val="24"/>
          <w:szCs w:val="24"/>
        </w:rPr>
        <w:t>各（部）室：</w:t>
      </w:r>
    </w:p>
    <w:p>
      <w:pPr>
        <w:tabs>
          <w:tab w:val="left" w:pos="8647"/>
        </w:tabs>
        <w:spacing w:line="410" w:lineRule="exact"/>
        <w:ind w:firstLine="480" w:firstLineChars="200"/>
        <w:rPr>
          <w:rFonts w:ascii="方正书宋简体" w:hAnsi="宋体" w:eastAsia="方正书宋简体" w:cs="Times New Roman"/>
          <w:sz w:val="24"/>
          <w:szCs w:val="24"/>
        </w:rPr>
      </w:pPr>
      <w:r>
        <w:rPr>
          <w:rFonts w:hint="eastAsia" w:ascii="方正书宋简体" w:hAnsi="Times New Roman" w:eastAsia="方正书宋简体" w:cs="Times New Roman"/>
          <w:sz w:val="24"/>
          <w:szCs w:val="24"/>
        </w:rPr>
        <w:t>兹任命</w:t>
      </w: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为我单位锅炉安全管理负责人，任命</w:t>
      </w: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w:t>
      </w: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w:t>
      </w: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为我单位锅炉专职（兼职）安全管理员</w:t>
      </w:r>
      <w:r>
        <w:rPr>
          <w:rFonts w:hint="eastAsia" w:ascii="方正书宋简体" w:hAnsi="宋体" w:eastAsia="方正书宋简体" w:cs="仿宋_GB2312"/>
          <w:sz w:val="24"/>
          <w:szCs w:val="24"/>
        </w:rPr>
        <w:t>。</w:t>
      </w:r>
    </w:p>
    <w:p>
      <w:pPr>
        <w:spacing w:line="410" w:lineRule="exact"/>
        <w:rPr>
          <w:rFonts w:ascii="仿宋_GB2312" w:hAnsi="宋体" w:eastAsia="仿宋_GB2312" w:cs="Times New Roman"/>
          <w:sz w:val="24"/>
          <w:szCs w:val="24"/>
        </w:rPr>
      </w:pPr>
    </w:p>
    <w:p>
      <w:pPr>
        <w:spacing w:line="410" w:lineRule="exact"/>
        <w:rPr>
          <w:rFonts w:ascii="仿宋_GB2312" w:hAnsi="宋体" w:eastAsia="仿宋_GB2312" w:cs="Times New Roman"/>
          <w:sz w:val="24"/>
          <w:szCs w:val="24"/>
        </w:rPr>
      </w:pPr>
    </w:p>
    <w:p>
      <w:pPr>
        <w:spacing w:line="410" w:lineRule="exact"/>
        <w:rPr>
          <w:rFonts w:ascii="仿宋_GB2312" w:hAnsi="宋体" w:eastAsia="仿宋_GB2312" w:cs="Times New Roman"/>
          <w:sz w:val="24"/>
          <w:szCs w:val="24"/>
        </w:rPr>
      </w:pPr>
    </w:p>
    <w:p>
      <w:pPr>
        <w:spacing w:line="410" w:lineRule="exact"/>
        <w:ind w:right="1432" w:rightChars="682"/>
        <w:jc w:val="right"/>
        <w:rPr>
          <w:rFonts w:ascii="方正书宋简体" w:hAnsi="Times New Roman" w:eastAsia="方正书宋简体" w:cs="Times New Roman"/>
          <w:sz w:val="24"/>
          <w:szCs w:val="24"/>
        </w:rPr>
      </w:pPr>
      <w:r>
        <w:rPr>
          <w:rFonts w:ascii="方正书宋简体" w:hAnsi="Times New Roman" w:eastAsia="方正书宋简体" w:cs="Times New Roman"/>
          <w:sz w:val="24"/>
          <w:szCs w:val="24"/>
        </w:rPr>
        <w:t>XXX</w:t>
      </w:r>
      <w:r>
        <w:rPr>
          <w:rFonts w:hint="eastAsia" w:ascii="方正书宋简体" w:hAnsi="Times New Roman" w:eastAsia="方正书宋简体" w:cs="Times New Roman"/>
          <w:sz w:val="24"/>
          <w:szCs w:val="24"/>
        </w:rPr>
        <w:t>公司</w:t>
      </w:r>
    </w:p>
    <w:p>
      <w:pPr>
        <w:spacing w:line="410" w:lineRule="exact"/>
        <w:ind w:right="928" w:rightChars="442"/>
        <w:jc w:val="right"/>
        <w:rPr>
          <w:rFonts w:ascii="方正书宋简体" w:hAnsi="Times New Roman" w:eastAsia="方正书宋简体" w:cs="Times New Roman"/>
          <w:b/>
          <w:bCs/>
          <w:sz w:val="24"/>
          <w:szCs w:val="24"/>
        </w:rPr>
      </w:pPr>
      <w:r>
        <w:rPr>
          <w:rFonts w:ascii="方正书宋简体" w:hAnsi="Times New Roman" w:eastAsia="方正书宋简体" w:cs="Times New Roman"/>
          <w:sz w:val="24"/>
          <w:szCs w:val="24"/>
        </w:rPr>
        <w:t>20XX</w:t>
      </w:r>
      <w:r>
        <w:rPr>
          <w:rFonts w:hint="eastAsia" w:ascii="方正书宋简体" w:hAnsi="Times New Roman" w:eastAsia="方正书宋简体" w:cs="Times New Roman"/>
          <w:sz w:val="24"/>
          <w:szCs w:val="24"/>
        </w:rPr>
        <w:t>年</w:t>
      </w:r>
      <w:r>
        <w:rPr>
          <w:rFonts w:ascii="方正书宋简体" w:hAnsi="Times New Roman" w:eastAsia="方正书宋简体" w:cs="Times New Roman"/>
          <w:sz w:val="24"/>
          <w:szCs w:val="24"/>
        </w:rPr>
        <w:t>X</w:t>
      </w:r>
      <w:r>
        <w:rPr>
          <w:rFonts w:hint="eastAsia" w:ascii="方正书宋简体" w:hAnsi="Times New Roman" w:eastAsia="方正书宋简体" w:cs="Times New Roman"/>
          <w:sz w:val="24"/>
          <w:szCs w:val="24"/>
        </w:rPr>
        <w:t>月</w:t>
      </w:r>
      <w:r>
        <w:rPr>
          <w:rFonts w:ascii="方正书宋简体" w:hAnsi="Times New Roman" w:eastAsia="方正书宋简体" w:cs="Times New Roman"/>
          <w:sz w:val="24"/>
          <w:szCs w:val="24"/>
        </w:rPr>
        <w:t>X</w:t>
      </w:r>
      <w:r>
        <w:rPr>
          <w:rFonts w:hint="eastAsia" w:ascii="方正书宋简体" w:hAnsi="Times New Roman" w:eastAsia="方正书宋简体" w:cs="Times New Roman"/>
          <w:sz w:val="24"/>
          <w:szCs w:val="24"/>
        </w:rPr>
        <w:t>日</w:t>
      </w:r>
    </w:p>
    <w:p>
      <w:pPr>
        <w:spacing w:line="392" w:lineRule="exact"/>
        <w:jc w:val="center"/>
        <w:rPr>
          <w:rFonts w:ascii="宋体" w:cs="宋体"/>
          <w:b/>
          <w:bCs/>
          <w:sz w:val="36"/>
          <w:szCs w:val="36"/>
        </w:rPr>
      </w:pPr>
      <w:bookmarkStart w:id="0" w:name="_Toc493495408"/>
      <w:r>
        <w:rPr>
          <w:rFonts w:ascii="宋体" w:cs="宋体"/>
          <w:b/>
          <w:bCs/>
          <w:sz w:val="36"/>
          <w:szCs w:val="36"/>
        </w:rPr>
        <w:br w:type="page"/>
      </w:r>
    </w:p>
    <w:p>
      <w:pPr>
        <w:spacing w:line="392" w:lineRule="exact"/>
        <w:jc w:val="center"/>
        <w:rPr>
          <w:rFonts w:ascii="方正小标宋简体" w:hAnsi="宋体" w:eastAsia="方正小标宋简体" w:cs="宋体"/>
          <w:bCs/>
          <w:sz w:val="30"/>
          <w:szCs w:val="30"/>
        </w:rPr>
      </w:pPr>
      <w:r>
        <w:rPr>
          <w:rFonts w:hint="eastAsia" w:ascii="方正小标宋简体" w:hAnsi="宋体" w:eastAsia="方正小标宋简体" w:cs="宋体"/>
          <w:bCs/>
          <w:sz w:val="30"/>
          <w:szCs w:val="30"/>
        </w:rPr>
        <w:t>四、岗位责任制度、安全节能管理制度</w:t>
      </w:r>
    </w:p>
    <w:p>
      <w:pPr>
        <w:spacing w:line="392" w:lineRule="exact"/>
        <w:jc w:val="center"/>
        <w:rPr>
          <w:rFonts w:ascii="方正小标宋简体" w:eastAsia="方正小标宋简体" w:cs="Times New Roman"/>
          <w:sz w:val="30"/>
          <w:szCs w:val="30"/>
        </w:rPr>
      </w:pPr>
      <w:r>
        <w:rPr>
          <w:rFonts w:hint="eastAsia" w:ascii="方正小标宋简体" w:hAnsi="宋体" w:eastAsia="方正小标宋简体" w:cs="宋体"/>
          <w:bCs/>
          <w:sz w:val="30"/>
          <w:szCs w:val="30"/>
        </w:rPr>
        <w:t>和安全操作规程</w:t>
      </w:r>
      <w:bookmarkEnd w:id="0"/>
    </w:p>
    <w:p>
      <w:pPr>
        <w:pStyle w:val="43"/>
        <w:widowControl w:val="0"/>
        <w:spacing w:line="392" w:lineRule="exact"/>
        <w:ind w:firstLine="0" w:firstLineChars="0"/>
        <w:jc w:val="center"/>
        <w:rPr>
          <w:rFonts w:cs="Times New Roman"/>
          <w:sz w:val="24"/>
          <w:szCs w:val="24"/>
        </w:rPr>
      </w:pPr>
    </w:p>
    <w:p>
      <w:pPr>
        <w:spacing w:line="392" w:lineRule="exact"/>
        <w:jc w:val="center"/>
        <w:rPr>
          <w:rFonts w:ascii="黑体" w:hAnsi="黑体" w:eastAsia="黑体"/>
          <w:bCs/>
          <w:sz w:val="24"/>
          <w:szCs w:val="24"/>
        </w:rPr>
      </w:pPr>
      <w:bookmarkStart w:id="1" w:name="_Toc21718"/>
      <w:bookmarkStart w:id="2" w:name="_Toc493495409"/>
      <w:r>
        <w:rPr>
          <w:rFonts w:ascii="Times New Roman" w:hAnsi="Times New Roman" w:eastAsia="黑体" w:cs="Times New Roman"/>
          <w:bCs/>
          <w:sz w:val="24"/>
          <w:szCs w:val="24"/>
        </w:rPr>
        <w:t>1</w:t>
      </w:r>
      <w:r>
        <w:rPr>
          <w:rFonts w:hint="eastAsia" w:ascii="黑体" w:hAnsi="黑体" w:eastAsia="黑体"/>
          <w:bCs/>
          <w:sz w:val="24"/>
          <w:szCs w:val="24"/>
        </w:rPr>
        <w:t>．总　则</w:t>
      </w:r>
      <w:bookmarkEnd w:id="1"/>
      <w:bookmarkEnd w:id="2"/>
    </w:p>
    <w:p>
      <w:pPr>
        <w:pStyle w:val="43"/>
        <w:widowControl w:val="0"/>
        <w:spacing w:line="392" w:lineRule="exact"/>
        <w:ind w:firstLine="0" w:firstLineChars="0"/>
        <w:jc w:val="center"/>
        <w:rPr>
          <w:rFonts w:cs="Times New Roman"/>
          <w:sz w:val="24"/>
          <w:szCs w:val="24"/>
        </w:rPr>
      </w:pPr>
    </w:p>
    <w:p>
      <w:pPr>
        <w:pStyle w:val="44"/>
        <w:widowControl w:val="0"/>
        <w:numPr>
          <w:ilvl w:val="0"/>
          <w:numId w:val="0"/>
        </w:numPr>
        <w:spacing w:beforeLines="0" w:afterLines="0" w:line="392" w:lineRule="exact"/>
        <w:ind w:firstLine="482" w:firstLineChars="200"/>
        <w:jc w:val="both"/>
        <w:rPr>
          <w:rFonts w:ascii="方正书宋简体" w:hAnsi="宋体" w:eastAsia="方正书宋简体" w:cs="宋体"/>
          <w:b/>
          <w:bCs/>
          <w:sz w:val="24"/>
          <w:szCs w:val="24"/>
        </w:rPr>
      </w:pPr>
      <w:bookmarkStart w:id="3" w:name="_Toc493495410"/>
      <w:bookmarkStart w:id="4" w:name="_Toc31509"/>
      <w:r>
        <w:rPr>
          <w:rFonts w:ascii="方正书宋简体" w:hAnsi="宋体" w:eastAsia="方正书宋简体" w:cs="宋体"/>
          <w:b/>
          <w:bCs/>
          <w:sz w:val="24"/>
          <w:szCs w:val="24"/>
        </w:rPr>
        <w:t xml:space="preserve">1.1 </w:t>
      </w:r>
      <w:r>
        <w:rPr>
          <w:rFonts w:hint="eastAsia" w:ascii="方正书宋简体" w:hAnsi="宋体" w:eastAsia="方正书宋简体" w:cs="宋体"/>
          <w:b/>
          <w:bCs/>
          <w:sz w:val="24"/>
          <w:szCs w:val="24"/>
        </w:rPr>
        <w:t>编制目的</w:t>
      </w:r>
      <w:bookmarkEnd w:id="3"/>
      <w:bookmarkEnd w:id="4"/>
    </w:p>
    <w:p>
      <w:pPr>
        <w:pStyle w:val="43"/>
        <w:widowControl w:val="0"/>
        <w:spacing w:line="392" w:lineRule="exact"/>
        <w:ind w:firstLine="480"/>
        <w:rPr>
          <w:rFonts w:ascii="方正书宋简体" w:hAnsi="宋体" w:eastAsia="方正书宋简体"/>
          <w:sz w:val="24"/>
          <w:szCs w:val="24"/>
        </w:rPr>
      </w:pPr>
      <w:r>
        <w:rPr>
          <w:rFonts w:hint="eastAsia" w:ascii="方正书宋简体" w:hAnsi="宋体" w:eastAsia="方正书宋简体"/>
          <w:sz w:val="24"/>
          <w:szCs w:val="24"/>
        </w:rPr>
        <w:t>为了认真贯彻落实《中华人民共和国特种设备安全法》《特种设备安全监察条例》《特种设备使用管理规则》等法律法规，加强和规范特种设备使用的安全管理工作，防止和减少特种设备安全事故，保障人民群众和生命财产安全，特制定本手册。</w:t>
      </w:r>
    </w:p>
    <w:p>
      <w:pPr>
        <w:pStyle w:val="44"/>
        <w:widowControl w:val="0"/>
        <w:numPr>
          <w:ilvl w:val="0"/>
          <w:numId w:val="0"/>
        </w:numPr>
        <w:spacing w:beforeLines="0" w:afterLines="0" w:line="392" w:lineRule="exact"/>
        <w:ind w:firstLine="482" w:firstLineChars="200"/>
        <w:jc w:val="both"/>
        <w:rPr>
          <w:rFonts w:ascii="方正书宋简体" w:hAnsi="宋体" w:eastAsia="方正书宋简体" w:cs="宋体"/>
          <w:b/>
          <w:bCs/>
          <w:sz w:val="24"/>
          <w:szCs w:val="24"/>
        </w:rPr>
      </w:pPr>
      <w:bookmarkStart w:id="5" w:name="_Toc14340"/>
      <w:bookmarkStart w:id="6" w:name="_Toc493495411"/>
      <w:r>
        <w:rPr>
          <w:rFonts w:ascii="方正书宋简体" w:hAnsi="宋体" w:eastAsia="方正书宋简体" w:cs="宋体"/>
          <w:b/>
          <w:bCs/>
          <w:sz w:val="24"/>
          <w:szCs w:val="24"/>
        </w:rPr>
        <w:t xml:space="preserve">1.2 </w:t>
      </w:r>
      <w:r>
        <w:rPr>
          <w:rFonts w:hint="eastAsia" w:ascii="方正书宋简体" w:hAnsi="宋体" w:eastAsia="方正书宋简体" w:cs="宋体"/>
          <w:b/>
          <w:bCs/>
          <w:sz w:val="24"/>
          <w:szCs w:val="24"/>
        </w:rPr>
        <w:t>编制依据</w:t>
      </w:r>
      <w:bookmarkEnd w:id="5"/>
      <w:bookmarkEnd w:id="6"/>
    </w:p>
    <w:p>
      <w:pPr>
        <w:pStyle w:val="43"/>
        <w:widowControl w:val="0"/>
        <w:spacing w:line="392" w:lineRule="exact"/>
        <w:ind w:firstLine="480"/>
        <w:rPr>
          <w:rFonts w:ascii="方正书宋简体" w:hAnsi="宋体" w:eastAsia="方正书宋简体"/>
          <w:sz w:val="24"/>
          <w:szCs w:val="24"/>
        </w:rPr>
      </w:pPr>
      <w:r>
        <w:rPr>
          <w:rFonts w:hint="eastAsia" w:ascii="方正书宋简体" w:hAnsi="宋体" w:eastAsia="方正书宋简体"/>
          <w:sz w:val="24"/>
          <w:szCs w:val="24"/>
        </w:rPr>
        <w:t>依据《中华人民共和国特种设备安全法》《特种设备安全监察条例》《锅炉安全技术监察规程》《特种设备使用管</w:t>
      </w:r>
      <w:r>
        <w:rPr>
          <w:rFonts w:hint="eastAsia" w:ascii="方正书宋简体" w:hAnsi="宋体" w:eastAsia="方正书宋简体"/>
          <w:spacing w:val="6"/>
          <w:sz w:val="24"/>
          <w:szCs w:val="24"/>
        </w:rPr>
        <w:t>理规则》（</w:t>
      </w:r>
      <w:r>
        <w:rPr>
          <w:rFonts w:ascii="方正书宋简体" w:hAnsi="宋体" w:eastAsia="方正书宋简体"/>
          <w:spacing w:val="6"/>
          <w:sz w:val="24"/>
          <w:szCs w:val="24"/>
        </w:rPr>
        <w:t>TSG 08-2017</w:t>
      </w:r>
      <w:r>
        <w:rPr>
          <w:rFonts w:hint="eastAsia" w:ascii="方正书宋简体" w:hAnsi="宋体" w:eastAsia="方正书宋简体"/>
          <w:spacing w:val="6"/>
          <w:sz w:val="24"/>
          <w:szCs w:val="24"/>
        </w:rPr>
        <w:t>）等法律、法规和有关规范标准，</w:t>
      </w:r>
      <w:r>
        <w:rPr>
          <w:rFonts w:hint="eastAsia" w:ascii="方正书宋简体" w:hAnsi="宋体" w:eastAsia="方正书宋简体"/>
          <w:sz w:val="24"/>
          <w:szCs w:val="24"/>
        </w:rPr>
        <w:t>结合本单位的实际情况制定本手册。</w:t>
      </w:r>
    </w:p>
    <w:p>
      <w:pPr>
        <w:pStyle w:val="44"/>
        <w:widowControl w:val="0"/>
        <w:numPr>
          <w:ilvl w:val="0"/>
          <w:numId w:val="0"/>
        </w:numPr>
        <w:spacing w:beforeLines="0" w:afterLines="0" w:line="392" w:lineRule="exact"/>
        <w:ind w:firstLine="482" w:firstLineChars="200"/>
        <w:jc w:val="both"/>
        <w:rPr>
          <w:rFonts w:ascii="方正书宋简体" w:hAnsi="宋体" w:eastAsia="方正书宋简体" w:cs="宋体"/>
          <w:b/>
          <w:bCs/>
          <w:sz w:val="24"/>
          <w:szCs w:val="24"/>
        </w:rPr>
      </w:pPr>
      <w:bookmarkStart w:id="7" w:name="_Toc94"/>
      <w:bookmarkStart w:id="8" w:name="_Toc493495412"/>
      <w:r>
        <w:rPr>
          <w:rFonts w:ascii="方正书宋简体" w:hAnsi="宋体" w:eastAsia="方正书宋简体" w:cs="宋体"/>
          <w:b/>
          <w:bCs/>
          <w:sz w:val="24"/>
          <w:szCs w:val="24"/>
        </w:rPr>
        <w:t xml:space="preserve">1.3 </w:t>
      </w:r>
      <w:r>
        <w:rPr>
          <w:rFonts w:hint="eastAsia" w:ascii="方正书宋简体" w:hAnsi="宋体" w:eastAsia="方正书宋简体" w:cs="宋体"/>
          <w:b/>
          <w:bCs/>
          <w:sz w:val="24"/>
          <w:szCs w:val="24"/>
        </w:rPr>
        <w:t>适用范围</w:t>
      </w:r>
      <w:bookmarkEnd w:id="7"/>
      <w:bookmarkEnd w:id="8"/>
    </w:p>
    <w:p>
      <w:pPr>
        <w:pStyle w:val="43"/>
        <w:widowControl w:val="0"/>
        <w:spacing w:line="392" w:lineRule="exact"/>
        <w:ind w:firstLine="480"/>
        <w:rPr>
          <w:rFonts w:ascii="方正书宋简体" w:eastAsia="方正书宋简体"/>
          <w:sz w:val="24"/>
          <w:szCs w:val="24"/>
        </w:rPr>
      </w:pPr>
      <w:r>
        <w:rPr>
          <w:rFonts w:hint="eastAsia" w:ascii="方正书宋简体" w:eastAsia="方正书宋简体"/>
          <w:sz w:val="24"/>
          <w:szCs w:val="24"/>
        </w:rPr>
        <w:t>本公司及下属分公司、各部门在锅炉的使用管理、维护保养、检验检测及政府监督管理等环节适用本手册。</w:t>
      </w:r>
    </w:p>
    <w:p>
      <w:pPr>
        <w:pStyle w:val="44"/>
        <w:widowControl w:val="0"/>
        <w:numPr>
          <w:ilvl w:val="0"/>
          <w:numId w:val="0"/>
        </w:numPr>
        <w:spacing w:beforeLines="0" w:afterLines="0" w:line="392" w:lineRule="exact"/>
        <w:ind w:firstLine="482" w:firstLineChars="200"/>
        <w:jc w:val="both"/>
        <w:rPr>
          <w:rFonts w:ascii="方正书宋简体" w:hAnsi="宋体" w:eastAsia="方正书宋简体" w:cs="宋体"/>
          <w:b/>
          <w:bCs/>
          <w:sz w:val="24"/>
          <w:szCs w:val="24"/>
        </w:rPr>
      </w:pPr>
      <w:bookmarkStart w:id="9" w:name="_Toc493495413"/>
      <w:bookmarkStart w:id="10" w:name="_Toc16205"/>
      <w:r>
        <w:rPr>
          <w:rFonts w:ascii="方正书宋简体" w:hAnsi="宋体" w:eastAsia="方正书宋简体" w:cs="宋体"/>
          <w:b/>
          <w:bCs/>
          <w:sz w:val="24"/>
          <w:szCs w:val="24"/>
        </w:rPr>
        <w:t xml:space="preserve">1.4 </w:t>
      </w:r>
      <w:r>
        <w:rPr>
          <w:rFonts w:hint="eastAsia" w:ascii="方正书宋简体" w:hAnsi="宋体" w:eastAsia="方正书宋简体" w:cs="宋体"/>
          <w:b/>
          <w:bCs/>
          <w:sz w:val="24"/>
          <w:szCs w:val="24"/>
        </w:rPr>
        <w:t>工作原则</w:t>
      </w:r>
      <w:bookmarkEnd w:id="9"/>
      <w:bookmarkEnd w:id="10"/>
    </w:p>
    <w:p>
      <w:pPr>
        <w:pStyle w:val="43"/>
        <w:widowControl w:val="0"/>
        <w:spacing w:line="392" w:lineRule="exact"/>
        <w:ind w:firstLine="480"/>
        <w:rPr>
          <w:rFonts w:ascii="方正书宋简体" w:eastAsia="方正书宋简体" w:cs="Times New Roman"/>
          <w:sz w:val="24"/>
          <w:szCs w:val="24"/>
        </w:rPr>
      </w:pPr>
      <w:r>
        <w:rPr>
          <w:rFonts w:hint="eastAsia" w:ascii="方正书宋简体" w:eastAsia="方正书宋简体"/>
          <w:sz w:val="24"/>
          <w:szCs w:val="24"/>
        </w:rPr>
        <w:t>坚持“安全第一、预防为主、节能环保、综合治理”的原则。</w:t>
      </w:r>
    </w:p>
    <w:p>
      <w:pPr>
        <w:pStyle w:val="43"/>
        <w:widowControl w:val="0"/>
        <w:spacing w:line="410" w:lineRule="exact"/>
        <w:ind w:firstLine="480"/>
        <w:rPr>
          <w:rFonts w:ascii="方正书宋简体" w:eastAsia="方正书宋简体" w:cs="Times New Roman"/>
          <w:sz w:val="24"/>
          <w:szCs w:val="24"/>
        </w:rPr>
      </w:pPr>
      <w:r>
        <w:rPr>
          <w:rFonts w:hint="eastAsia" w:ascii="方正书宋简体" w:eastAsia="方正书宋简体"/>
          <w:sz w:val="24"/>
          <w:szCs w:val="24"/>
        </w:rPr>
        <w:t>安全第一：锅炉与人民群众生产和生活密切相关，不可或缺，关系人民群众的生命和财产安全，必须以保障人民群众生命财产安全为工作的出发点和落脚点，坚持以人为本的原则，将锅炉安全放在工作的第一位。</w:t>
      </w:r>
    </w:p>
    <w:p>
      <w:pPr>
        <w:pStyle w:val="43"/>
        <w:widowControl w:val="0"/>
        <w:spacing w:line="410" w:lineRule="exact"/>
        <w:ind w:firstLine="480"/>
        <w:rPr>
          <w:rFonts w:ascii="方正书宋简体" w:eastAsia="方正书宋简体" w:cs="Times New Roman"/>
          <w:sz w:val="24"/>
          <w:szCs w:val="24"/>
        </w:rPr>
      </w:pPr>
      <w:r>
        <w:rPr>
          <w:rFonts w:hint="eastAsia" w:ascii="方正书宋简体" w:eastAsia="方正书宋简体"/>
          <w:sz w:val="24"/>
          <w:szCs w:val="24"/>
        </w:rPr>
        <w:t>预防为主：加强日常管理，积极采用先进的预防、预警和应急处置技术，提高锅炉事故安全防范水平，不断提高锅炉安全管理水平、装备技术水平和应急救援能力建设。</w:t>
      </w:r>
    </w:p>
    <w:p>
      <w:pPr>
        <w:pStyle w:val="43"/>
        <w:widowControl w:val="0"/>
        <w:spacing w:line="410" w:lineRule="exact"/>
        <w:ind w:firstLine="480"/>
        <w:rPr>
          <w:rFonts w:ascii="方正书宋简体" w:eastAsia="方正书宋简体" w:cs="Times New Roman"/>
          <w:sz w:val="24"/>
          <w:szCs w:val="24"/>
        </w:rPr>
      </w:pPr>
      <w:r>
        <w:rPr>
          <w:rFonts w:hint="eastAsia" w:ascii="方正书宋简体" w:eastAsia="方正书宋简体"/>
          <w:sz w:val="24"/>
          <w:szCs w:val="24"/>
        </w:rPr>
        <w:t>节能环保：采用高效、环保的锅炉，从运行管理和技术创新两方面提高锅炉效率、减少能源消耗量，并使锅炉燃烧排放物低于或等于当地环保标准要求。</w:t>
      </w:r>
    </w:p>
    <w:p>
      <w:pPr>
        <w:pStyle w:val="43"/>
        <w:widowControl w:val="0"/>
        <w:spacing w:line="410" w:lineRule="exact"/>
        <w:ind w:firstLine="480"/>
        <w:rPr>
          <w:rFonts w:cs="Times New Roman"/>
        </w:rPr>
      </w:pPr>
      <w:r>
        <w:rPr>
          <w:rFonts w:hint="eastAsia" w:ascii="方正书宋简体" w:eastAsia="方正书宋简体"/>
          <w:sz w:val="24"/>
          <w:szCs w:val="24"/>
        </w:rPr>
        <w:t>综合治理：锅炉安全涉及全社会的安全意识，需要各使用单位、监督管理部门、检验检测机构等各方协同，通过教育、自律以及经济、行政和法律手段来达到保障安全的目的。</w:t>
      </w:r>
    </w:p>
    <w:p>
      <w:pPr>
        <w:spacing w:line="410" w:lineRule="exact"/>
        <w:jc w:val="center"/>
        <w:rPr>
          <w:rFonts w:ascii="黑体" w:hAnsi="黑体" w:eastAsia="黑体"/>
          <w:b/>
          <w:bCs/>
          <w:sz w:val="24"/>
          <w:szCs w:val="24"/>
        </w:rPr>
      </w:pPr>
      <w:bookmarkStart w:id="11" w:name="_Toc493495415"/>
      <w:bookmarkStart w:id="12" w:name="_Toc11862"/>
    </w:p>
    <w:p>
      <w:pPr>
        <w:spacing w:line="410" w:lineRule="exact"/>
        <w:jc w:val="center"/>
        <w:rPr>
          <w:rFonts w:ascii="黑体" w:hAnsi="黑体" w:eastAsia="黑体"/>
          <w:bCs/>
          <w:sz w:val="24"/>
          <w:szCs w:val="24"/>
        </w:rPr>
      </w:pPr>
      <w:r>
        <w:rPr>
          <w:rFonts w:ascii="Times New Roman" w:hAnsi="Times New Roman" w:eastAsia="黑体" w:cs="Times New Roman"/>
          <w:bCs/>
          <w:sz w:val="24"/>
          <w:szCs w:val="24"/>
        </w:rPr>
        <w:t>2</w:t>
      </w:r>
      <w:r>
        <w:rPr>
          <w:rFonts w:hint="eastAsia" w:ascii="黑体" w:hAnsi="黑体" w:eastAsia="黑体" w:cs="Times New Roman"/>
          <w:bCs/>
          <w:sz w:val="24"/>
          <w:szCs w:val="24"/>
        </w:rPr>
        <w:t>．锅炉安全管理岗位责任制度</w:t>
      </w:r>
      <w:bookmarkEnd w:id="11"/>
      <w:bookmarkEnd w:id="12"/>
    </w:p>
    <w:p>
      <w:pPr>
        <w:spacing w:line="410" w:lineRule="exact"/>
        <w:jc w:val="center"/>
        <w:rPr>
          <w:rFonts w:ascii="黑体" w:hAnsi="黑体" w:eastAsia="黑体"/>
          <w:b/>
          <w:bCs/>
          <w:sz w:val="24"/>
          <w:szCs w:val="24"/>
        </w:rPr>
      </w:pPr>
    </w:p>
    <w:p>
      <w:pPr>
        <w:pStyle w:val="44"/>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13" w:name="_Toc14907"/>
      <w:bookmarkStart w:id="14" w:name="_Toc493495414"/>
      <w:r>
        <w:rPr>
          <w:rFonts w:ascii="方正书宋简体" w:hAnsi="宋体" w:eastAsia="方正书宋简体" w:cs="宋体"/>
          <w:b/>
          <w:bCs/>
          <w:sz w:val="24"/>
          <w:szCs w:val="24"/>
        </w:rPr>
        <w:t xml:space="preserve">2.1 </w:t>
      </w:r>
      <w:r>
        <w:rPr>
          <w:rFonts w:hint="eastAsia" w:ascii="方正书宋简体" w:hAnsi="宋体" w:eastAsia="方正书宋简体" w:cs="宋体"/>
          <w:b/>
          <w:bCs/>
          <w:sz w:val="24"/>
          <w:szCs w:val="24"/>
        </w:rPr>
        <w:t>锅炉使用单位和安全管理机构</w:t>
      </w:r>
      <w:bookmarkEnd w:id="13"/>
      <w:bookmarkEnd w:id="14"/>
      <w:r>
        <w:rPr>
          <w:rFonts w:hint="eastAsia" w:ascii="方正书宋简体" w:hAnsi="宋体" w:eastAsia="方正书宋简体" w:cs="宋体"/>
          <w:b/>
          <w:bCs/>
          <w:sz w:val="24"/>
          <w:szCs w:val="24"/>
        </w:rPr>
        <w:t>职责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bCs/>
          <w:sz w:val="24"/>
          <w:szCs w:val="24"/>
        </w:rPr>
      </w:pPr>
      <w:r>
        <w:rPr>
          <w:rFonts w:ascii="方正书宋简体" w:hAnsi="宋体" w:eastAsia="方正书宋简体" w:cs="宋体"/>
          <w:bCs/>
          <w:sz w:val="24"/>
          <w:szCs w:val="24"/>
        </w:rPr>
        <w:t xml:space="preserve">2.1.1 </w:t>
      </w:r>
      <w:r>
        <w:rPr>
          <w:rFonts w:hint="eastAsia" w:ascii="方正书宋简体" w:hAnsi="宋体" w:eastAsia="方正书宋简体" w:cs="宋体"/>
          <w:bCs/>
          <w:sz w:val="24"/>
          <w:szCs w:val="24"/>
        </w:rPr>
        <w:t>锅炉使用单位职责</w:t>
      </w:r>
      <w:r>
        <w:rPr>
          <w:rFonts w:ascii="方正书宋简体" w:hAnsi="宋体" w:eastAsia="方正书宋简体" w:cs="宋体"/>
          <w:bCs/>
          <w:sz w:val="24"/>
          <w:szCs w:val="24"/>
        </w:rPr>
        <w:t xml:space="preserve"> </w:t>
      </w:r>
    </w:p>
    <w:p>
      <w:pPr>
        <w:pStyle w:val="13"/>
        <w:tabs>
          <w:tab w:val="left" w:pos="993"/>
        </w:tabs>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1</w:t>
      </w:r>
      <w:r>
        <w:rPr>
          <w:rFonts w:hint="eastAsia" w:ascii="方正书宋简体" w:eastAsia="方正书宋简体"/>
          <w:sz w:val="24"/>
          <w:szCs w:val="24"/>
        </w:rPr>
        <w:t>）建立并有效实施特种设备安全管理制度和高耗能特种设备的节能管理制度以及安全技术操作规程；</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）采购、使用取得许可生产（含设计、制造、安装、修理，下同）、并且经检验合格的锅炉。不得采购超过设计使用年限的锅炉。禁止使用国家命令淘汰和已报废的锅炉；</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）设置特种设备安全管理机构，配备相应的安全管理人员和作业人员，建立人员管理台账，开展安全与节能培训教育，保存人员培训记录；</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4</w:t>
      </w:r>
      <w:r>
        <w:rPr>
          <w:rFonts w:hint="eastAsia" w:ascii="方正书宋简体" w:hAnsi="宋体" w:eastAsia="方正书宋简体"/>
          <w:sz w:val="24"/>
          <w:szCs w:val="24"/>
        </w:rPr>
        <w:t>）办理使用登记，领取《特种设备使用登记证》，设备注销时交回使用登记证；</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5</w:t>
      </w:r>
      <w:r>
        <w:rPr>
          <w:rFonts w:hint="eastAsia" w:ascii="方正书宋简体" w:hAnsi="宋体" w:eastAsia="方正书宋简体"/>
          <w:sz w:val="24"/>
          <w:szCs w:val="24"/>
        </w:rPr>
        <w:t>）建立锅炉本体和辅助设备台账及技术档案；</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6</w:t>
      </w:r>
      <w:r>
        <w:rPr>
          <w:rFonts w:hint="eastAsia" w:ascii="方正书宋简体" w:hAnsi="宋体" w:eastAsia="方正书宋简体"/>
          <w:sz w:val="24"/>
          <w:szCs w:val="24"/>
        </w:rPr>
        <w:t>）对锅炉操作人员作业情况进行检查，及时纠正违章作业行为；</w:t>
      </w:r>
      <w:r>
        <w:rPr>
          <w:rFonts w:ascii="方正书宋简体" w:hAnsi="宋体" w:eastAsia="方正书宋简体"/>
          <w:sz w:val="24"/>
          <w:szCs w:val="24"/>
        </w:rPr>
        <w:t xml:space="preserve"> </w:t>
      </w:r>
    </w:p>
    <w:p>
      <w:pPr>
        <w:pStyle w:val="13"/>
        <w:tabs>
          <w:tab w:val="left" w:pos="993"/>
        </w:tabs>
        <w:spacing w:line="410" w:lineRule="exact"/>
        <w:ind w:firstLine="480" w:firstLineChars="200"/>
        <w:rPr>
          <w:rFonts w:ascii="方正书宋简体" w:hAnsi="宋体" w:eastAsia="方正书宋简体"/>
          <w:sz w:val="24"/>
          <w:szCs w:val="24"/>
        </w:rPr>
      </w:pPr>
      <w:bookmarkStart w:id="15" w:name="_Toc488155303"/>
      <w:bookmarkStart w:id="16" w:name="_Toc488079072"/>
      <w:bookmarkStart w:id="17" w:name="_Toc492474965"/>
      <w:bookmarkStart w:id="18" w:name="_Toc492473441"/>
      <w:bookmarkStart w:id="19" w:name="_Toc32457"/>
      <w:r>
        <w:rPr>
          <w:rFonts w:hint="eastAsia" w:ascii="方正书宋简体" w:hAnsi="宋体" w:eastAsia="方正书宋简体"/>
          <w:sz w:val="24"/>
          <w:szCs w:val="24"/>
        </w:rPr>
        <w:t>（</w:t>
      </w:r>
      <w:r>
        <w:rPr>
          <w:rFonts w:ascii="方正书宋简体" w:hAnsi="宋体" w:eastAsia="方正书宋简体"/>
          <w:sz w:val="24"/>
          <w:szCs w:val="24"/>
        </w:rPr>
        <w:t>7</w:t>
      </w:r>
      <w:r>
        <w:rPr>
          <w:rFonts w:hint="eastAsia" w:ascii="方正书宋简体" w:hAnsi="宋体" w:eastAsia="方正书宋简体"/>
          <w:sz w:val="24"/>
          <w:szCs w:val="24"/>
        </w:rPr>
        <w:t>）锅炉在检验合格有效期届满前</w:t>
      </w:r>
      <w:r>
        <w:rPr>
          <w:rFonts w:ascii="方正书宋简体" w:hAnsi="宋体" w:eastAsia="方正书宋简体"/>
          <w:sz w:val="24"/>
          <w:szCs w:val="24"/>
        </w:rPr>
        <w:t>1</w:t>
      </w:r>
      <w:r>
        <w:rPr>
          <w:rFonts w:hint="eastAsia" w:ascii="方正书宋简体" w:hAnsi="宋体" w:eastAsia="方正书宋简体"/>
          <w:sz w:val="24"/>
          <w:szCs w:val="24"/>
        </w:rPr>
        <w:t>个月向检验检测机构提出定期检验申请，确保锅炉在检验合格有效期内使用</w:t>
      </w:r>
      <w:bookmarkEnd w:id="15"/>
      <w:bookmarkEnd w:id="16"/>
      <w:bookmarkEnd w:id="17"/>
      <w:bookmarkEnd w:id="18"/>
      <w:bookmarkEnd w:id="19"/>
      <w:r>
        <w:rPr>
          <w:rFonts w:hint="eastAsia" w:ascii="方正书宋简体" w:hAnsi="宋体" w:eastAsia="方正书宋简体"/>
          <w:sz w:val="24"/>
          <w:szCs w:val="24"/>
        </w:rPr>
        <w:t>，并做好相关配合工作；</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8</w:t>
      </w:r>
      <w:r>
        <w:rPr>
          <w:rFonts w:hint="eastAsia" w:ascii="方正书宋简体" w:hAnsi="宋体" w:eastAsia="方正书宋简体"/>
          <w:sz w:val="24"/>
          <w:szCs w:val="24"/>
        </w:rPr>
        <w:t>）对在用锅炉进行经常性的维护保养和定期自行检查，及时排查和消除事故隐患，对在用锅炉的安全保护装置及其附属设施仪器仪表进行定期校验（检定，校准，下同）、检修。</w:t>
      </w:r>
      <w:r>
        <w:rPr>
          <w:rFonts w:ascii="方正书宋简体" w:hAnsi="宋体" w:eastAsia="方正书宋简体"/>
          <w:sz w:val="24"/>
          <w:szCs w:val="24"/>
        </w:rPr>
        <w:t xml:space="preserve"> </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9</w:t>
      </w:r>
      <w:r>
        <w:rPr>
          <w:rFonts w:hint="eastAsia" w:ascii="方正书宋简体" w:hAnsi="宋体" w:eastAsia="方正书宋简体"/>
          <w:sz w:val="24"/>
          <w:szCs w:val="24"/>
        </w:rPr>
        <w:t>）制定锅炉事故应急专项预案，并定期进行应急演练</w:t>
      </w:r>
      <w:r>
        <w:rPr>
          <w:rFonts w:ascii="方正书宋简体" w:hAnsi="宋体" w:eastAsia="方正书宋简体"/>
          <w:sz w:val="24"/>
          <w:szCs w:val="24"/>
        </w:rPr>
        <w:t xml:space="preserve"> </w:t>
      </w:r>
      <w:r>
        <w:rPr>
          <w:rFonts w:hint="eastAsia" w:ascii="方正书宋简体" w:hAnsi="宋体" w:eastAsia="方正书宋简体"/>
          <w:sz w:val="24"/>
          <w:szCs w:val="24"/>
        </w:rPr>
        <w:t>；发生事故及时上报，配合事故调查等；</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10</w:t>
      </w:r>
      <w:r>
        <w:rPr>
          <w:rFonts w:hint="eastAsia" w:ascii="方正书宋简体" w:hAnsi="宋体" w:eastAsia="方正书宋简体"/>
          <w:sz w:val="24"/>
          <w:szCs w:val="24"/>
        </w:rPr>
        <w:t>）保证锅炉安全、节能必要的资金投入；</w:t>
      </w:r>
      <w:r>
        <w:rPr>
          <w:rFonts w:ascii="方正书宋简体" w:hAnsi="宋体" w:eastAsia="方正书宋简体"/>
          <w:sz w:val="24"/>
          <w:szCs w:val="24"/>
        </w:rPr>
        <w:t xml:space="preserve"> </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11</w:t>
      </w:r>
      <w:r>
        <w:rPr>
          <w:rFonts w:hint="eastAsia" w:ascii="方正书宋简体" w:hAnsi="宋体" w:eastAsia="方正书宋简体"/>
          <w:sz w:val="24"/>
          <w:szCs w:val="24"/>
        </w:rPr>
        <w:t>）主动接受特种设备安全监察机构依法实施的监督检查；</w:t>
      </w:r>
      <w:r>
        <w:rPr>
          <w:rFonts w:ascii="方正书宋简体" w:hAnsi="宋体" w:eastAsia="方正书宋简体"/>
          <w:sz w:val="24"/>
          <w:szCs w:val="24"/>
        </w:rPr>
        <w:t xml:space="preserve"> </w:t>
      </w:r>
    </w:p>
    <w:p>
      <w:pPr>
        <w:pStyle w:val="13"/>
        <w:tabs>
          <w:tab w:val="left" w:pos="993"/>
        </w:tabs>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12</w:t>
      </w:r>
      <w:r>
        <w:rPr>
          <w:rFonts w:hint="eastAsia" w:ascii="方正书宋简体" w:hAnsi="宋体" w:eastAsia="方正书宋简体"/>
          <w:sz w:val="24"/>
          <w:szCs w:val="24"/>
        </w:rPr>
        <w:t>）法律、法规规定的其他义务。</w:t>
      </w:r>
    </w:p>
    <w:p>
      <w:pPr>
        <w:pStyle w:val="13"/>
        <w:tabs>
          <w:tab w:val="left" w:pos="993"/>
        </w:tabs>
        <w:spacing w:line="410" w:lineRule="exact"/>
        <w:ind w:firstLine="480" w:firstLineChars="200"/>
        <w:rPr>
          <w:rFonts w:ascii="方正书宋简体" w:eastAsia="方正书宋简体"/>
          <w:sz w:val="24"/>
          <w:szCs w:val="24"/>
        </w:rPr>
      </w:pPr>
      <w:r>
        <w:rPr>
          <w:rFonts w:ascii="方正书宋简体" w:eastAsia="方正书宋简体"/>
          <w:sz w:val="24"/>
          <w:szCs w:val="24"/>
        </w:rPr>
        <w:t xml:space="preserve"> 2.1.2 </w:t>
      </w:r>
      <w:r>
        <w:rPr>
          <w:rFonts w:hint="eastAsia" w:ascii="方正书宋简体" w:eastAsia="方正书宋简体"/>
          <w:sz w:val="24"/>
          <w:szCs w:val="24"/>
        </w:rPr>
        <w:t>安全管理机构职责</w:t>
      </w:r>
      <w:r>
        <w:rPr>
          <w:rFonts w:ascii="方正书宋简体" w:eastAsia="方正书宋简体"/>
          <w:sz w:val="24"/>
          <w:szCs w:val="24"/>
        </w:rPr>
        <w:t xml:space="preserve">  </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1</w:t>
      </w:r>
      <w:r>
        <w:rPr>
          <w:rFonts w:hint="eastAsia" w:ascii="方正书宋简体" w:hAnsi="宋体" w:eastAsia="方正书宋简体" w:cs="宋体"/>
          <w:sz w:val="24"/>
          <w:szCs w:val="24"/>
        </w:rPr>
        <w:t>）贯彻执行锅炉有关法律、法规、安全技术规范和相关标准以及上级有关锅炉安全的指示，负责落实锅炉使用单位的主要义务；</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2</w:t>
      </w:r>
      <w:r>
        <w:rPr>
          <w:rFonts w:hint="eastAsia" w:ascii="方正书宋简体" w:hAnsi="宋体" w:eastAsia="方正书宋简体" w:cs="宋体"/>
          <w:sz w:val="24"/>
          <w:szCs w:val="24"/>
        </w:rPr>
        <w:t>）承担锅炉安全管理职责，负责开展日常检查、巡查，落实安全责任制；</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3</w:t>
      </w:r>
      <w:r>
        <w:rPr>
          <w:rFonts w:hint="eastAsia" w:ascii="方正书宋简体" w:hAnsi="宋体" w:eastAsia="方正书宋简体" w:cs="宋体"/>
          <w:sz w:val="24"/>
          <w:szCs w:val="24"/>
        </w:rPr>
        <w:t>）明确锅炉安全管理员，配备足够的取得《特种设备作业人员证》的锅炉操作人员，并定期组织对相关人员进行教育和培训；</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4</w:t>
      </w:r>
      <w:r>
        <w:rPr>
          <w:rFonts w:hint="eastAsia" w:ascii="方正书宋简体" w:hAnsi="宋体" w:eastAsia="方正书宋简体" w:cs="宋体"/>
          <w:sz w:val="24"/>
          <w:szCs w:val="24"/>
        </w:rPr>
        <w:t>）保障所有锅炉安全运营资金的投入，纳入年度经费计划，并有效实施。对监管部门、检验机构等提出的整改意见，应落实资金及时整改；</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5</w:t>
      </w:r>
      <w:r>
        <w:rPr>
          <w:rFonts w:hint="eastAsia" w:ascii="方正书宋简体" w:hAnsi="宋体" w:eastAsia="方正书宋简体" w:cs="宋体"/>
          <w:sz w:val="24"/>
          <w:szCs w:val="24"/>
        </w:rPr>
        <w:t>）制定锅炉应急救援专项预案，并定期组织演练。负责锅炉突发事件或事故的报告，配合特种设备安全监察部门进行锅炉事故的调查处理；</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6</w:t>
      </w:r>
      <w:r>
        <w:rPr>
          <w:rFonts w:hint="eastAsia" w:ascii="方正书宋简体" w:hAnsi="宋体" w:eastAsia="方正书宋简体" w:cs="宋体"/>
          <w:sz w:val="24"/>
          <w:szCs w:val="24"/>
        </w:rPr>
        <w:t>）定期组织相关人员对锅炉进行安全检查，主持召开锅炉安全管理工作会议，针对检查提出的要求，督促相关责任人进行整治；</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7</w:t>
      </w:r>
      <w:r>
        <w:rPr>
          <w:rFonts w:hint="eastAsia" w:ascii="方正书宋简体" w:hAnsi="宋体" w:eastAsia="方正书宋简体" w:cs="宋体"/>
          <w:sz w:val="24"/>
          <w:szCs w:val="24"/>
        </w:rPr>
        <w:t>）安排、布置锅炉安全管理工作任务，并对实施情况进行监督检查；</w:t>
      </w:r>
    </w:p>
    <w:p>
      <w:pPr>
        <w:pStyle w:val="45"/>
        <w:widowControl w:val="0"/>
        <w:numPr>
          <w:ilvl w:val="0"/>
          <w:numId w:val="0"/>
        </w:numPr>
        <w:tabs>
          <w:tab w:val="left" w:pos="993"/>
        </w:tabs>
        <w:spacing w:beforeLines="0" w:afterLines="0" w:line="410" w:lineRule="exact"/>
        <w:ind w:firstLine="480" w:firstLineChars="200"/>
        <w:jc w:val="both"/>
        <w:rPr>
          <w:rFonts w:ascii="方正书宋简体" w:hAnsi="宋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8</w:t>
      </w:r>
      <w:r>
        <w:rPr>
          <w:rFonts w:hint="eastAsia" w:ascii="方正书宋简体" w:hAnsi="宋体" w:eastAsia="方正书宋简体" w:cs="宋体"/>
          <w:sz w:val="24"/>
          <w:szCs w:val="24"/>
        </w:rPr>
        <w:t>）完成上级领导交办的其他关于锅炉安全管理方面的工作。</w:t>
      </w:r>
    </w:p>
    <w:p>
      <w:pPr>
        <w:spacing w:line="410" w:lineRule="exact"/>
        <w:ind w:firstLine="482" w:firstLineChars="200"/>
        <w:rPr>
          <w:rFonts w:ascii="方正书宋简体" w:eastAsia="方正书宋简体" w:cs="宋体"/>
          <w:b/>
          <w:bCs/>
          <w:kern w:val="0"/>
          <w:sz w:val="24"/>
          <w:szCs w:val="24"/>
        </w:rPr>
      </w:pPr>
      <w:bookmarkStart w:id="20" w:name="_Toc493495416"/>
      <w:bookmarkStart w:id="21" w:name="_Toc87"/>
      <w:r>
        <w:rPr>
          <w:rFonts w:ascii="方正书宋简体" w:hAnsi="宋体" w:eastAsia="方正书宋简体" w:cs="宋体"/>
          <w:b/>
          <w:bCs/>
          <w:kern w:val="0"/>
          <w:sz w:val="24"/>
          <w:szCs w:val="24"/>
        </w:rPr>
        <w:t xml:space="preserve">2.2 </w:t>
      </w:r>
      <w:r>
        <w:rPr>
          <w:rFonts w:hint="eastAsia" w:ascii="方正书宋简体" w:hAnsi="宋体" w:eastAsia="方正书宋简体" w:cs="宋体"/>
          <w:b/>
          <w:bCs/>
          <w:kern w:val="0"/>
          <w:sz w:val="24"/>
          <w:szCs w:val="24"/>
        </w:rPr>
        <w:t>主要负责人岗位职责</w:t>
      </w:r>
      <w:bookmarkEnd w:id="20"/>
      <w:bookmarkEnd w:id="21"/>
      <w:r>
        <w:rPr>
          <w:rFonts w:ascii="方正书宋简体" w:hAnsi="宋体" w:eastAsia="方正书宋简体" w:cs="宋体"/>
          <w:b/>
          <w:bCs/>
          <w:kern w:val="0"/>
          <w:sz w:val="24"/>
          <w:szCs w:val="24"/>
        </w:rPr>
        <w:t xml:space="preserve"> </w:t>
      </w:r>
    </w:p>
    <w:p>
      <w:pPr>
        <w:pStyle w:val="13"/>
        <w:spacing w:line="410" w:lineRule="exact"/>
        <w:ind w:firstLine="480" w:firstLineChars="200"/>
        <w:rPr>
          <w:rFonts w:ascii="方正书宋简体" w:eastAsia="方正书宋简体"/>
          <w:b/>
          <w:bCs/>
          <w:sz w:val="24"/>
          <w:szCs w:val="24"/>
        </w:rPr>
      </w:pPr>
      <w:bookmarkStart w:id="22" w:name="_Toc488079083"/>
      <w:bookmarkStart w:id="23" w:name="_Toc492474976"/>
      <w:bookmarkStart w:id="24" w:name="_Toc492473452"/>
      <w:bookmarkStart w:id="25" w:name="_Toc488155314"/>
      <w:bookmarkStart w:id="26" w:name="_Toc18791"/>
      <w:r>
        <w:rPr>
          <w:rFonts w:hint="eastAsia" w:ascii="方正书宋简体" w:eastAsia="方正书宋简体"/>
          <w:sz w:val="24"/>
          <w:szCs w:val="24"/>
        </w:rPr>
        <w:t>主要负责人是指特种设备使用单位的实际最高管理者，对其单位所使用的特种设备安全节能负总责。主要负责人的主要职责如下：</w:t>
      </w:r>
      <w:bookmarkEnd w:id="22"/>
      <w:bookmarkEnd w:id="23"/>
      <w:bookmarkEnd w:id="24"/>
      <w:bookmarkEnd w:id="25"/>
      <w:bookmarkEnd w:id="26"/>
    </w:p>
    <w:p>
      <w:pPr>
        <w:pStyle w:val="45"/>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2.2.1</w:t>
      </w:r>
      <w:r>
        <w:rPr>
          <w:rFonts w:hint="eastAsia" w:ascii="方正书宋简体" w:hAnsi="宋体" w:eastAsia="方正书宋简体" w:cs="宋体"/>
          <w:sz w:val="24"/>
          <w:szCs w:val="24"/>
        </w:rPr>
        <w:t>单位主要负责人是负责特种设备安全的第一责任人，对本单位特种设备安全全面负责；</w:t>
      </w:r>
    </w:p>
    <w:p>
      <w:pPr>
        <w:pStyle w:val="45"/>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2.2.2 </w:t>
      </w:r>
      <w:r>
        <w:rPr>
          <w:rFonts w:hint="eastAsia" w:ascii="方正书宋简体" w:hAnsi="宋体" w:eastAsia="方正书宋简体" w:cs="宋体"/>
          <w:sz w:val="24"/>
          <w:szCs w:val="24"/>
        </w:rPr>
        <w:t>组织贯彻执行《特种设备安全法》、《特种设备安全监察条例》和国家、省市有关法律法规，保证特种设备的安全使用；</w:t>
      </w:r>
    </w:p>
    <w:p>
      <w:pPr>
        <w:pStyle w:val="45"/>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2.2.3</w:t>
      </w:r>
      <w:r>
        <w:rPr>
          <w:rFonts w:hint="eastAsia" w:ascii="方正书宋简体" w:hAnsi="宋体" w:eastAsia="方正书宋简体" w:cs="宋体"/>
          <w:sz w:val="24"/>
          <w:szCs w:val="24"/>
        </w:rPr>
        <w:t>组织建立适合本公司特点的特种设备使用管理体系，审批颁发本单位《特种设备使用安全管理手册》；</w:t>
      </w:r>
    </w:p>
    <w:p>
      <w:pPr>
        <w:pStyle w:val="45"/>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2.2.4</w:t>
      </w:r>
      <w:r>
        <w:rPr>
          <w:rFonts w:hint="eastAsia" w:ascii="方正书宋简体" w:hAnsi="宋体" w:eastAsia="方正书宋简体" w:cs="宋体"/>
          <w:sz w:val="24"/>
          <w:szCs w:val="24"/>
        </w:rPr>
        <w:t>任命本单位特种设备安全管理负责人和安全管理人员，设立特种设备安全管理机构，落实管理人员；</w:t>
      </w:r>
    </w:p>
    <w:p>
      <w:pPr>
        <w:pStyle w:val="45"/>
        <w:numPr>
          <w:ilvl w:val="0"/>
          <w:numId w:val="0"/>
        </w:numPr>
        <w:spacing w:beforeLines="0" w:afterLines="0" w:line="410" w:lineRule="exact"/>
        <w:ind w:firstLine="480" w:firstLineChars="200"/>
        <w:jc w:val="both"/>
        <w:rPr>
          <w:rFonts w:ascii="方正书宋简体" w:hAnsi="宋体" w:eastAsia="方正书宋简体" w:cs="Times New Roman"/>
          <w:spacing w:val="2"/>
          <w:sz w:val="24"/>
          <w:szCs w:val="24"/>
        </w:rPr>
      </w:pPr>
      <w:r>
        <w:rPr>
          <w:rFonts w:ascii="方正书宋简体" w:hAnsi="宋体" w:eastAsia="方正书宋简体" w:cs="宋体"/>
          <w:sz w:val="24"/>
          <w:szCs w:val="24"/>
        </w:rPr>
        <w:t xml:space="preserve">2.2.5 </w:t>
      </w:r>
      <w:r>
        <w:rPr>
          <w:rFonts w:hint="eastAsia" w:ascii="方正书宋简体" w:hAnsi="宋体" w:eastAsia="方正书宋简体" w:cs="宋体"/>
          <w:spacing w:val="2"/>
          <w:sz w:val="24"/>
          <w:szCs w:val="24"/>
        </w:rPr>
        <w:t>定期或不定期召开会议，研究部署特种设备安全工作；</w:t>
      </w:r>
    </w:p>
    <w:p>
      <w:pPr>
        <w:pStyle w:val="45"/>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2.3.6 </w:t>
      </w:r>
      <w:r>
        <w:rPr>
          <w:rFonts w:hint="eastAsia" w:ascii="方正书宋简体" w:hAnsi="宋体" w:eastAsia="方正书宋简体" w:cs="宋体"/>
          <w:sz w:val="24"/>
          <w:szCs w:val="24"/>
        </w:rPr>
        <w:t>审批公司特种设备专项应急救援预案，根据特种设备特点定期组织事故应急模拟演练；</w:t>
      </w:r>
    </w:p>
    <w:p>
      <w:pPr>
        <w:pStyle w:val="45"/>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2.4.7 </w:t>
      </w:r>
      <w:r>
        <w:rPr>
          <w:rFonts w:hint="eastAsia" w:ascii="方正书宋简体" w:hAnsi="宋体" w:eastAsia="方正书宋简体" w:cs="宋体"/>
          <w:sz w:val="24"/>
          <w:szCs w:val="24"/>
        </w:rPr>
        <w:t>对特种设备安全管理重大事项作出决策；</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2.5.8 </w:t>
      </w:r>
      <w:r>
        <w:rPr>
          <w:rFonts w:hint="eastAsia" w:ascii="方正书宋简体" w:hAnsi="宋体" w:eastAsia="方正书宋简体" w:cs="宋体"/>
          <w:sz w:val="24"/>
          <w:szCs w:val="24"/>
        </w:rPr>
        <w:t>确保投入特种设备安全管理需要的资金。</w:t>
      </w:r>
    </w:p>
    <w:p>
      <w:pPr>
        <w:spacing w:line="410" w:lineRule="exact"/>
        <w:ind w:firstLine="482" w:firstLineChars="200"/>
        <w:rPr>
          <w:rFonts w:ascii="方正书宋简体" w:eastAsia="方正书宋简体" w:cs="宋体"/>
          <w:b/>
          <w:bCs/>
          <w:kern w:val="0"/>
          <w:sz w:val="24"/>
          <w:szCs w:val="24"/>
        </w:rPr>
      </w:pPr>
      <w:bookmarkStart w:id="27" w:name="_Toc493495417"/>
      <w:bookmarkStart w:id="28" w:name="_Toc9582"/>
      <w:r>
        <w:rPr>
          <w:rFonts w:ascii="方正书宋简体" w:hAnsi="宋体" w:eastAsia="方正书宋简体" w:cs="宋体"/>
          <w:b/>
          <w:bCs/>
          <w:kern w:val="0"/>
          <w:sz w:val="24"/>
          <w:szCs w:val="24"/>
        </w:rPr>
        <w:t xml:space="preserve">2.3 </w:t>
      </w:r>
      <w:r>
        <w:rPr>
          <w:rFonts w:hint="eastAsia" w:ascii="方正书宋简体" w:hAnsi="宋体" w:eastAsia="方正书宋简体" w:cs="宋体"/>
          <w:b/>
          <w:bCs/>
          <w:kern w:val="0"/>
          <w:sz w:val="24"/>
          <w:szCs w:val="24"/>
        </w:rPr>
        <w:t>安全管理负责人岗位职责</w:t>
      </w:r>
      <w:bookmarkEnd w:id="27"/>
      <w:bookmarkEnd w:id="28"/>
    </w:p>
    <w:p>
      <w:pPr>
        <w:pStyle w:val="13"/>
        <w:spacing w:line="410" w:lineRule="exact"/>
        <w:ind w:firstLine="480" w:firstLineChars="200"/>
        <w:rPr>
          <w:rFonts w:ascii="方正书宋简体" w:eastAsia="方正书宋简体"/>
          <w:sz w:val="24"/>
          <w:szCs w:val="24"/>
        </w:rPr>
      </w:pPr>
      <w:bookmarkStart w:id="29" w:name="_Toc492473454"/>
      <w:bookmarkStart w:id="30" w:name="_Toc20063"/>
      <w:bookmarkStart w:id="31" w:name="_Toc492474978"/>
      <w:bookmarkStart w:id="32" w:name="_Toc488155316"/>
      <w:bookmarkStart w:id="33" w:name="_Toc488079085"/>
      <w:r>
        <w:rPr>
          <w:rFonts w:hint="eastAsia" w:ascii="方正书宋简体" w:eastAsia="方正书宋简体"/>
          <w:sz w:val="24"/>
          <w:szCs w:val="24"/>
        </w:rPr>
        <w:t>特种设备安全管理负责人是指使用单位最高管理层中主管本单位特种设备使用安全管理的人员。安全管理负责人的主要职责如下：</w:t>
      </w:r>
      <w:bookmarkEnd w:id="29"/>
      <w:bookmarkEnd w:id="30"/>
      <w:bookmarkEnd w:id="31"/>
      <w:bookmarkEnd w:id="32"/>
      <w:bookmarkEnd w:id="33"/>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2.3.1</w:t>
      </w:r>
      <w:r>
        <w:rPr>
          <w:rFonts w:hint="eastAsia" w:ascii="方正书宋简体" w:hAnsi="宋体" w:eastAsia="方正书宋简体" w:cs="宋体"/>
          <w:sz w:val="24"/>
          <w:szCs w:val="24"/>
        </w:rPr>
        <w:t>协助主要负责人履行本单位特种设备安全的领导职责，确保本单位特种设备的安全使用；</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2.3.2 </w:t>
      </w:r>
      <w:r>
        <w:rPr>
          <w:rFonts w:hint="eastAsia" w:ascii="方正书宋简体" w:hAnsi="宋体" w:eastAsia="方正书宋简体" w:cs="宋体"/>
          <w:sz w:val="24"/>
          <w:szCs w:val="24"/>
        </w:rPr>
        <w:t>宣传、贯彻《中华人民共和国特种设备安全法》以及有关法律、法规、规章和安全技术规范；</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2.3.3 </w:t>
      </w:r>
      <w:r>
        <w:rPr>
          <w:rFonts w:hint="eastAsia" w:ascii="方正书宋简体" w:hAnsi="宋体" w:eastAsia="方正书宋简体" w:cs="宋体"/>
          <w:sz w:val="24"/>
          <w:szCs w:val="24"/>
        </w:rPr>
        <w:t>组织制定本单位特种设备安全管理制度、落实特种设备安全管理机构设置、安全管理员配备；</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2.3.4 </w:t>
      </w:r>
      <w:r>
        <w:rPr>
          <w:rFonts w:hint="eastAsia" w:ascii="方正书宋简体" w:hAnsi="宋体" w:eastAsia="方正书宋简体" w:cs="宋体"/>
          <w:sz w:val="24"/>
          <w:szCs w:val="24"/>
        </w:rPr>
        <w:t>组织制定特种设备事故应急专项预案，并且定期组织演练；负责锅炉技术档案管理工作；</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pacing w:val="-6"/>
          <w:sz w:val="24"/>
          <w:szCs w:val="24"/>
        </w:rPr>
      </w:pPr>
      <w:r>
        <w:rPr>
          <w:rFonts w:ascii="方正书宋简体" w:hAnsi="宋体" w:eastAsia="方正书宋简体" w:cs="宋体"/>
          <w:sz w:val="24"/>
          <w:szCs w:val="24"/>
        </w:rPr>
        <w:t xml:space="preserve">2.3.5 </w:t>
      </w:r>
      <w:r>
        <w:rPr>
          <w:rFonts w:hint="eastAsia" w:ascii="方正书宋简体" w:hAnsi="宋体" w:eastAsia="方正书宋简体" w:cs="宋体"/>
          <w:spacing w:val="-6"/>
          <w:sz w:val="24"/>
          <w:szCs w:val="24"/>
        </w:rPr>
        <w:t>对本单位特种设备安全管理工作实施情况进行检查；</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2.3.6 </w:t>
      </w:r>
      <w:r>
        <w:rPr>
          <w:rFonts w:hint="eastAsia" w:ascii="方正书宋简体" w:hAnsi="宋体" w:eastAsia="方正书宋简体" w:cs="宋体"/>
          <w:sz w:val="24"/>
          <w:szCs w:val="24"/>
        </w:rPr>
        <w:t>组织进行隐患排查，并且提出处理意见；</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2.3.7</w:t>
      </w:r>
      <w:r>
        <w:rPr>
          <w:rFonts w:hint="eastAsia" w:ascii="方正书宋简体" w:hAnsi="宋体" w:eastAsia="方正书宋简体" w:cs="宋体"/>
          <w:sz w:val="24"/>
          <w:szCs w:val="24"/>
        </w:rPr>
        <w:t>当安全管理员报告特种设备存在事故隐患应当停止使用时，立即作出停止使用特种设备的决定，并且及时报告本单位主要负责人。</w:t>
      </w:r>
    </w:p>
    <w:p>
      <w:pPr>
        <w:spacing w:line="410" w:lineRule="exact"/>
        <w:ind w:firstLine="482" w:firstLineChars="200"/>
        <w:rPr>
          <w:rFonts w:ascii="方正书宋简体" w:eastAsia="方正书宋简体" w:cs="宋体"/>
          <w:b/>
          <w:bCs/>
          <w:kern w:val="0"/>
          <w:sz w:val="24"/>
          <w:szCs w:val="24"/>
        </w:rPr>
      </w:pPr>
      <w:r>
        <w:rPr>
          <w:rFonts w:ascii="方正书宋简体" w:hAnsi="宋体" w:eastAsia="方正书宋简体" w:cs="宋体"/>
          <w:b/>
          <w:bCs/>
          <w:kern w:val="0"/>
          <w:sz w:val="24"/>
          <w:szCs w:val="24"/>
        </w:rPr>
        <w:t xml:space="preserve">2.4 </w:t>
      </w:r>
      <w:r>
        <w:rPr>
          <w:rFonts w:hint="eastAsia" w:ascii="方正书宋简体" w:hAnsi="宋体" w:eastAsia="方正书宋简体" w:cs="宋体"/>
          <w:b/>
          <w:bCs/>
          <w:kern w:val="0"/>
          <w:sz w:val="24"/>
          <w:szCs w:val="24"/>
        </w:rPr>
        <w:t>安全管理员岗位职责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hint="eastAsia" w:ascii="方正书宋简体" w:hAnsi="宋体" w:eastAsia="方正书宋简体" w:cs="宋体"/>
          <w:sz w:val="24"/>
          <w:szCs w:val="24"/>
        </w:rPr>
        <w:t>特种设备安全管理员是指具体负责特种设备使用安全管理的人员，应当取得相应的特种设备安全管理人员资格证书（</w:t>
      </w:r>
      <w:r>
        <w:rPr>
          <w:rFonts w:ascii="方正书宋简体" w:hAnsi="宋体" w:eastAsia="方正书宋简体" w:cs="宋体"/>
          <w:sz w:val="24"/>
          <w:szCs w:val="24"/>
        </w:rPr>
        <w:t>A</w:t>
      </w:r>
      <w:r>
        <w:rPr>
          <w:rFonts w:hint="eastAsia" w:ascii="方正书宋简体" w:hAnsi="宋体" w:eastAsia="方正书宋简体" w:cs="宋体"/>
          <w:sz w:val="24"/>
          <w:szCs w:val="24"/>
        </w:rPr>
        <w:t>证）。</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hint="eastAsia" w:ascii="方正书宋简体" w:hAnsi="宋体" w:eastAsia="方正书宋简体" w:cs="宋体"/>
          <w:sz w:val="24"/>
          <w:szCs w:val="24"/>
        </w:rPr>
        <w:t>安全管理员的主要职责如下：</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2.4.1 </w:t>
      </w:r>
      <w:r>
        <w:rPr>
          <w:rFonts w:hint="eastAsia" w:ascii="方正书宋简体" w:hAnsi="宋体" w:eastAsia="方正书宋简体" w:cs="宋体"/>
          <w:sz w:val="24"/>
          <w:szCs w:val="24"/>
        </w:rPr>
        <w:t>组织建立锅炉安全技术档案；</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2.4.2 </w:t>
      </w:r>
      <w:r>
        <w:rPr>
          <w:rFonts w:hint="eastAsia" w:ascii="方正书宋简体" w:hAnsi="宋体" w:eastAsia="方正书宋简体" w:cs="宋体"/>
          <w:sz w:val="24"/>
          <w:szCs w:val="24"/>
        </w:rPr>
        <w:t>办理特种设备使用登记；</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2.4.3 </w:t>
      </w:r>
      <w:r>
        <w:rPr>
          <w:rFonts w:hint="eastAsia" w:ascii="方正书宋简体" w:hAnsi="宋体" w:eastAsia="方正书宋简体" w:cs="宋体"/>
          <w:sz w:val="24"/>
          <w:szCs w:val="24"/>
        </w:rPr>
        <w:t>组织制定锅炉操作规程；</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2.4.4 </w:t>
      </w:r>
      <w:r>
        <w:rPr>
          <w:rFonts w:hint="eastAsia" w:ascii="方正书宋简体" w:hAnsi="宋体" w:eastAsia="方正书宋简体" w:cs="宋体"/>
          <w:sz w:val="24"/>
          <w:szCs w:val="24"/>
        </w:rPr>
        <w:t>组织开展锅炉使用的安全教育和技能培训；</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2.4.5 </w:t>
      </w:r>
      <w:r>
        <w:rPr>
          <w:rFonts w:hint="eastAsia" w:ascii="方正书宋简体" w:hAnsi="宋体" w:eastAsia="方正书宋简体" w:cs="宋体"/>
          <w:sz w:val="24"/>
          <w:szCs w:val="24"/>
        </w:rPr>
        <w:t>组织开展锅炉定期自行检查；</w:t>
      </w:r>
      <w:r>
        <w:rPr>
          <w:rFonts w:ascii="方正书宋简体" w:hAnsi="宋体" w:eastAsia="方正书宋简体" w:cs="宋体"/>
          <w:sz w:val="24"/>
          <w:szCs w:val="24"/>
        </w:rPr>
        <w:t xml:space="preserve"> </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2.4.6 </w:t>
      </w:r>
      <w:r>
        <w:rPr>
          <w:rFonts w:hint="eastAsia" w:ascii="方正书宋简体" w:hAnsi="宋体" w:eastAsia="方正书宋简体" w:cs="宋体"/>
          <w:sz w:val="24"/>
          <w:szCs w:val="24"/>
        </w:rPr>
        <w:t>编制锅炉定期检验计划，督促落实定期检验和隐患治理工作；</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2.4.7 </w:t>
      </w:r>
      <w:r>
        <w:rPr>
          <w:rFonts w:hint="eastAsia" w:ascii="方正书宋简体" w:hAnsi="宋体" w:eastAsia="方正书宋简体" w:cs="宋体"/>
          <w:sz w:val="24"/>
          <w:szCs w:val="24"/>
        </w:rPr>
        <w:t>按照规定报告锅炉事故，参加锅炉事故救援，协助进行事故调查和善后处理；</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2.4.8 </w:t>
      </w:r>
      <w:r>
        <w:rPr>
          <w:rFonts w:hint="eastAsia" w:ascii="方正书宋简体" w:hAnsi="宋体" w:eastAsia="方正书宋简体" w:cs="宋体"/>
          <w:sz w:val="24"/>
          <w:szCs w:val="24"/>
        </w:rPr>
        <w:t>发现锅炉事故隐患，立即进行处理，情况紧急时，可以决定停止在用锅炉运行，并且及时报告本单位安全管理负责人。</w:t>
      </w:r>
    </w:p>
    <w:p>
      <w:pPr>
        <w:spacing w:line="410" w:lineRule="exact"/>
        <w:ind w:firstLine="482" w:firstLineChars="200"/>
        <w:rPr>
          <w:rFonts w:ascii="方正书宋简体" w:eastAsia="方正书宋简体" w:cs="宋体"/>
          <w:b/>
          <w:bCs/>
          <w:kern w:val="0"/>
          <w:sz w:val="24"/>
          <w:szCs w:val="24"/>
        </w:rPr>
      </w:pPr>
      <w:r>
        <w:rPr>
          <w:rFonts w:ascii="方正书宋简体" w:hAnsi="宋体" w:eastAsia="方正书宋简体" w:cs="宋体"/>
          <w:b/>
          <w:bCs/>
          <w:kern w:val="0"/>
          <w:sz w:val="24"/>
          <w:szCs w:val="24"/>
        </w:rPr>
        <w:t xml:space="preserve">2.5 </w:t>
      </w:r>
      <w:r>
        <w:rPr>
          <w:rFonts w:hint="eastAsia" w:ascii="方正书宋简体" w:hAnsi="宋体" w:eastAsia="方正书宋简体" w:cs="宋体"/>
          <w:b/>
          <w:bCs/>
          <w:kern w:val="0"/>
          <w:sz w:val="24"/>
          <w:szCs w:val="24"/>
        </w:rPr>
        <w:t>锅炉操作人员岗位职责</w:t>
      </w:r>
    </w:p>
    <w:p>
      <w:pPr>
        <w:pStyle w:val="13"/>
        <w:spacing w:line="410" w:lineRule="exact"/>
        <w:ind w:firstLine="480" w:firstLineChars="200"/>
        <w:rPr>
          <w:rFonts w:ascii="方正书宋简体" w:hAnsi="宋体" w:eastAsia="方正书宋简体"/>
          <w:sz w:val="24"/>
          <w:szCs w:val="24"/>
        </w:rPr>
      </w:pPr>
      <w:r>
        <w:rPr>
          <w:rFonts w:hint="eastAsia" w:ascii="方正书宋简体" w:hAnsi="宋体" w:eastAsia="方正书宋简体"/>
          <w:sz w:val="24"/>
          <w:szCs w:val="24"/>
        </w:rPr>
        <w:t>锅炉操作</w:t>
      </w:r>
      <w:r>
        <w:rPr>
          <w:rFonts w:hint="eastAsia" w:ascii="方正书宋简体" w:eastAsia="方正书宋简体"/>
          <w:sz w:val="24"/>
          <w:szCs w:val="24"/>
        </w:rPr>
        <w:t>人员应当</w:t>
      </w:r>
      <w:r>
        <w:rPr>
          <w:rFonts w:hint="eastAsia" w:ascii="方正书宋简体" w:hAnsi="宋体" w:eastAsia="方正书宋简体"/>
          <w:sz w:val="24"/>
          <w:szCs w:val="24"/>
        </w:rPr>
        <w:t>取得相应的特种设备作业人员资格证书（</w:t>
      </w:r>
      <w:r>
        <w:rPr>
          <w:rFonts w:ascii="方正书宋简体" w:hAnsi="宋体" w:eastAsia="方正书宋简体"/>
          <w:sz w:val="24"/>
          <w:szCs w:val="24"/>
        </w:rPr>
        <w:t>G1/G2</w:t>
      </w:r>
      <w:r>
        <w:rPr>
          <w:rFonts w:hint="eastAsia" w:ascii="方正书宋简体" w:hAnsi="宋体" w:eastAsia="方正书宋简体"/>
          <w:sz w:val="24"/>
          <w:szCs w:val="24"/>
        </w:rPr>
        <w:t>证）。其主要职责如下：</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2.5.1 </w:t>
      </w:r>
      <w:r>
        <w:rPr>
          <w:rFonts w:hint="eastAsia" w:ascii="方正书宋简体" w:hAnsi="宋体" w:eastAsia="方正书宋简体" w:cs="宋体"/>
          <w:sz w:val="24"/>
          <w:szCs w:val="24"/>
        </w:rPr>
        <w:t>严格执行锅炉有关安全管理制度，严格按照操作规程进行操作；</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2.5.2 </w:t>
      </w:r>
      <w:r>
        <w:rPr>
          <w:rFonts w:hint="eastAsia" w:ascii="方正书宋简体" w:hAnsi="宋体" w:eastAsia="方正书宋简体" w:cs="宋体"/>
          <w:sz w:val="24"/>
          <w:szCs w:val="24"/>
        </w:rPr>
        <w:t>按照规定填写运行、交接班等记录；</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2.5.3 </w:t>
      </w:r>
      <w:r>
        <w:rPr>
          <w:rFonts w:hint="eastAsia" w:ascii="方正书宋简体" w:hAnsi="宋体" w:eastAsia="方正书宋简体" w:cs="宋体"/>
          <w:sz w:val="24"/>
          <w:szCs w:val="24"/>
        </w:rPr>
        <w:t>参加安全教育和技能培训；</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2.5.4</w:t>
      </w:r>
      <w:r>
        <w:rPr>
          <w:rFonts w:hint="eastAsia" w:ascii="方正书宋简体" w:hAnsi="宋体" w:eastAsia="方正书宋简体" w:cs="宋体"/>
          <w:sz w:val="24"/>
          <w:szCs w:val="24"/>
        </w:rPr>
        <w:t>自行或配合监督维保单位对锅炉进行经常性维护保养，对发现的异常情况及时处理，并且作出记录；</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2.5.5 </w:t>
      </w:r>
      <w:r>
        <w:rPr>
          <w:rFonts w:hint="eastAsia" w:ascii="方正书宋简体" w:hAnsi="宋体" w:eastAsia="方正书宋简体" w:cs="宋体"/>
          <w:sz w:val="24"/>
          <w:szCs w:val="24"/>
        </w:rPr>
        <w:t>运行过程中发现事故隐患或者其他不安全因素，应当立即采取紧急措施，并且按照规定的程序向安全管理人员和单位有关负责人报告；</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2.5.6 </w:t>
      </w:r>
      <w:r>
        <w:rPr>
          <w:rFonts w:hint="eastAsia" w:ascii="方正书宋简体" w:hAnsi="宋体" w:eastAsia="方正书宋简体" w:cs="宋体"/>
          <w:sz w:val="24"/>
          <w:szCs w:val="24"/>
        </w:rPr>
        <w:t>参加应急演练，掌握相应的应急处置技能；</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2.5.7 </w:t>
      </w:r>
      <w:r>
        <w:rPr>
          <w:rFonts w:hint="eastAsia" w:ascii="方正书宋简体" w:hAnsi="宋体" w:eastAsia="方正书宋简体" w:cs="宋体"/>
          <w:sz w:val="24"/>
          <w:szCs w:val="24"/>
        </w:rPr>
        <w:t>严格执行锅炉节能管理制度，参加锅炉节能教育和技术培训。</w:t>
      </w:r>
    </w:p>
    <w:p>
      <w:pPr>
        <w:spacing w:line="410" w:lineRule="exact"/>
        <w:ind w:firstLine="482" w:firstLineChars="200"/>
        <w:rPr>
          <w:rFonts w:ascii="方正书宋简体" w:eastAsia="方正书宋简体" w:cs="宋体"/>
          <w:b/>
          <w:bCs/>
          <w:kern w:val="0"/>
          <w:sz w:val="24"/>
          <w:szCs w:val="24"/>
        </w:rPr>
      </w:pPr>
      <w:bookmarkStart w:id="34" w:name="_Toc258857514"/>
      <w:r>
        <w:rPr>
          <w:rFonts w:ascii="方正书宋简体" w:hAnsi="宋体" w:eastAsia="方正书宋简体" w:cs="宋体"/>
          <w:b/>
          <w:bCs/>
          <w:kern w:val="0"/>
          <w:sz w:val="24"/>
          <w:szCs w:val="24"/>
        </w:rPr>
        <w:t xml:space="preserve">2.6 </w:t>
      </w:r>
      <w:r>
        <w:rPr>
          <w:rFonts w:hint="eastAsia" w:ascii="方正书宋简体" w:hAnsi="宋体" w:eastAsia="方正书宋简体" w:cs="宋体"/>
          <w:b/>
          <w:bCs/>
          <w:kern w:val="0"/>
          <w:sz w:val="24"/>
          <w:szCs w:val="24"/>
        </w:rPr>
        <w:t>水质化验人员岗位职责</w:t>
      </w:r>
      <w:bookmarkEnd w:id="34"/>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2.6.1</w:t>
      </w:r>
      <w:r>
        <w:rPr>
          <w:rFonts w:hint="eastAsia" w:ascii="方正书宋简体" w:hAnsi="宋体" w:eastAsia="方正书宋简体" w:cs="宋体"/>
          <w:sz w:val="24"/>
          <w:szCs w:val="24"/>
        </w:rPr>
        <w:t>水质化验人员必须经过专业培训并取得特种设备作业人员资格证书（</w:t>
      </w:r>
      <w:r>
        <w:rPr>
          <w:rFonts w:ascii="方正书宋简体" w:hAnsi="宋体" w:eastAsia="方正书宋简体" w:cs="宋体"/>
          <w:sz w:val="24"/>
          <w:szCs w:val="24"/>
        </w:rPr>
        <w:t>G3</w:t>
      </w:r>
      <w:r>
        <w:rPr>
          <w:rFonts w:hint="eastAsia" w:ascii="方正书宋简体" w:hAnsi="宋体" w:eastAsia="方正书宋简体" w:cs="宋体"/>
          <w:sz w:val="24"/>
          <w:szCs w:val="24"/>
        </w:rPr>
        <w:t>证）；</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2.6.2 </w:t>
      </w:r>
      <w:r>
        <w:rPr>
          <w:rFonts w:hint="eastAsia" w:ascii="方正书宋简体" w:hAnsi="宋体" w:eastAsia="方正书宋简体" w:cs="宋体"/>
          <w:sz w:val="24"/>
          <w:szCs w:val="24"/>
        </w:rPr>
        <w:t>熟悉并掌握设备、仪器、药剂的性能和使用方法，按章操作水处理设备，严格执行工业锅炉水质（</w:t>
      </w:r>
      <w:r>
        <w:rPr>
          <w:rFonts w:ascii="方正书宋简体" w:hAnsi="宋体" w:eastAsia="方正书宋简体" w:cs="宋体"/>
          <w:sz w:val="24"/>
          <w:szCs w:val="24"/>
        </w:rPr>
        <w:t>GB/T1576—2018</w:t>
      </w:r>
      <w:r>
        <w:rPr>
          <w:rFonts w:hint="eastAsia" w:ascii="方正书宋简体" w:hAnsi="宋体" w:eastAsia="方正书宋简体" w:cs="宋体"/>
          <w:sz w:val="24"/>
          <w:szCs w:val="24"/>
        </w:rPr>
        <w:t>）标准的要求，并做好水处理设备的维护保养工作；</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2.6.3 </w:t>
      </w:r>
      <w:r>
        <w:rPr>
          <w:rFonts w:hint="eastAsia" w:ascii="方正书宋简体" w:hAnsi="宋体" w:eastAsia="方正书宋简体" w:cs="宋体"/>
          <w:sz w:val="24"/>
          <w:szCs w:val="24"/>
        </w:rPr>
        <w:t>按要求准确对水质进行化验分析，如实填写水处理设备的运行情况和水质化验报告，密切配合司炉工工作，指导和监督司炉工合理排污，发现问题，及时报告锅炉安全管理人员；</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2.6.4 </w:t>
      </w:r>
      <w:r>
        <w:rPr>
          <w:rFonts w:hint="eastAsia" w:ascii="方正书宋简体" w:hAnsi="宋体" w:eastAsia="方正书宋简体" w:cs="宋体"/>
          <w:sz w:val="24"/>
          <w:szCs w:val="24"/>
        </w:rPr>
        <w:t>严格执行规章制度，对任何危害锅炉安全运行的违章指挥，有权拒绝执行。坚守岗位，不违章操作。</w:t>
      </w:r>
    </w:p>
    <w:p>
      <w:pPr>
        <w:pStyle w:val="45"/>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r>
        <w:rPr>
          <w:rFonts w:ascii="方正书宋简体" w:hAnsi="宋体" w:eastAsia="方正书宋简体" w:cs="宋体"/>
          <w:b/>
          <w:bCs/>
          <w:sz w:val="24"/>
          <w:szCs w:val="24"/>
        </w:rPr>
        <w:t xml:space="preserve">2.7 </w:t>
      </w:r>
      <w:r>
        <w:rPr>
          <w:rFonts w:hint="eastAsia" w:ascii="方正书宋简体" w:hAnsi="宋体" w:eastAsia="方正书宋简体" w:cs="宋体"/>
          <w:b/>
          <w:bCs/>
          <w:sz w:val="24"/>
          <w:szCs w:val="24"/>
        </w:rPr>
        <w:t>班（组）长职责</w:t>
      </w:r>
      <w:r>
        <w:rPr>
          <w:rFonts w:ascii="方正书宋简体" w:hAnsi="宋体" w:eastAsia="方正书宋简体" w:cs="宋体"/>
          <w:b/>
          <w:bCs/>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2.7.1 </w:t>
      </w:r>
      <w:r>
        <w:rPr>
          <w:rFonts w:hint="eastAsia" w:ascii="方正书宋简体" w:hAnsi="宋体" w:eastAsia="方正书宋简体" w:cs="宋体"/>
          <w:sz w:val="24"/>
          <w:szCs w:val="24"/>
        </w:rPr>
        <w:t>认真贯彻执行各项规章制度，做好本班（组）的管理工作，对锅炉安全环保经济运行负有直接责任；</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2.7.2 </w:t>
      </w:r>
      <w:r>
        <w:rPr>
          <w:rFonts w:hint="eastAsia" w:ascii="方正书宋简体" w:hAnsi="宋体" w:eastAsia="方正书宋简体" w:cs="宋体"/>
          <w:sz w:val="24"/>
          <w:szCs w:val="24"/>
        </w:rPr>
        <w:t>组织本班组人员做好设备的运行管理工作；</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2.7.3 </w:t>
      </w:r>
      <w:r>
        <w:rPr>
          <w:rFonts w:hint="eastAsia" w:ascii="方正书宋简体" w:hAnsi="宋体" w:eastAsia="方正书宋简体" w:cs="宋体"/>
          <w:sz w:val="24"/>
          <w:szCs w:val="24"/>
        </w:rPr>
        <w:t>组织本班组人员执行岗位责任制，遵守劳动纪律，严格执行安全技术操作规程，开展节能活动，完成上级下达的各项指标的考核；</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2.7.4 </w:t>
      </w:r>
      <w:r>
        <w:rPr>
          <w:rFonts w:hint="eastAsia" w:ascii="方正书宋简体" w:hAnsi="宋体" w:eastAsia="方正书宋简体" w:cs="宋体"/>
          <w:sz w:val="24"/>
          <w:szCs w:val="24"/>
        </w:rPr>
        <w:t>负责对锅炉房进行巡回检查，及时发现和消除事故隐患。对本人难以解决的问题应及时向锅炉房安全技术管理人员汇报。并保证记录数据准确，及时将有关考核资料上报；</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pacing w:val="4"/>
          <w:sz w:val="24"/>
          <w:szCs w:val="24"/>
        </w:rPr>
      </w:pPr>
      <w:r>
        <w:rPr>
          <w:rFonts w:ascii="方正书宋简体" w:hAnsi="宋体" w:eastAsia="方正书宋简体" w:cs="宋体"/>
          <w:sz w:val="24"/>
          <w:szCs w:val="24"/>
        </w:rPr>
        <w:t xml:space="preserve">2.7.5 </w:t>
      </w:r>
      <w:r>
        <w:rPr>
          <w:rFonts w:hint="eastAsia" w:ascii="方正书宋简体" w:hAnsi="宋体" w:eastAsia="方正书宋简体" w:cs="宋体"/>
          <w:sz w:val="24"/>
          <w:szCs w:val="24"/>
        </w:rPr>
        <w:t>熟练掌握锅炉设备、辅机的操作规程和运行指标，</w:t>
      </w:r>
      <w:r>
        <w:rPr>
          <w:rFonts w:hint="eastAsia" w:ascii="方正书宋简体" w:hAnsi="宋体" w:eastAsia="方正书宋简体" w:cs="宋体"/>
          <w:spacing w:val="4"/>
          <w:sz w:val="24"/>
          <w:szCs w:val="24"/>
        </w:rPr>
        <w:t>熟悉系统的设备维修工艺和安全规则，协助做好设备维修计划；</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2.7.6 </w:t>
      </w:r>
      <w:r>
        <w:rPr>
          <w:rFonts w:hint="eastAsia" w:ascii="方正书宋简体" w:hAnsi="宋体" w:eastAsia="方正书宋简体" w:cs="宋体"/>
          <w:sz w:val="24"/>
          <w:szCs w:val="24"/>
        </w:rPr>
        <w:t>参与制定设备检修计划，执行日常锅炉设备维修保养及停炉保养工作计划，确保其安全可靠运行。参与做好设备维修完工后的验收工作；</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2.7.7 </w:t>
      </w:r>
      <w:r>
        <w:rPr>
          <w:rFonts w:hint="eastAsia" w:ascii="方正书宋简体" w:hAnsi="宋体" w:eastAsia="方正书宋简体" w:cs="宋体"/>
          <w:sz w:val="24"/>
          <w:szCs w:val="24"/>
        </w:rPr>
        <w:t>当锅炉及附属设备等发生故障时，应查明和判断故障的性质和原因，并组织有关人员按规定要求进行处理；</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2.7.8 </w:t>
      </w:r>
      <w:r>
        <w:rPr>
          <w:rFonts w:hint="eastAsia" w:ascii="方正书宋简体" w:hAnsi="宋体" w:eastAsia="方正书宋简体" w:cs="宋体"/>
          <w:sz w:val="24"/>
          <w:szCs w:val="24"/>
        </w:rPr>
        <w:t>及时制止违章指挥和违章作业行为；</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2.7.9 </w:t>
      </w:r>
      <w:r>
        <w:rPr>
          <w:rFonts w:hint="eastAsia" w:ascii="方正书宋简体" w:hAnsi="宋体" w:eastAsia="方正书宋简体" w:cs="宋体"/>
          <w:sz w:val="24"/>
          <w:szCs w:val="24"/>
        </w:rPr>
        <w:t>协助有关部门对锅炉事故进行调查；</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2.7.10 </w:t>
      </w:r>
      <w:r>
        <w:rPr>
          <w:rFonts w:hint="eastAsia" w:ascii="方正书宋简体" w:hAnsi="宋体" w:eastAsia="方正书宋简体" w:cs="宋体"/>
          <w:sz w:val="24"/>
          <w:szCs w:val="24"/>
        </w:rPr>
        <w:t>做好锅炉房安全保卫和周围环境卫生工作；</w:t>
      </w:r>
      <w:r>
        <w:rPr>
          <w:rFonts w:ascii="方正书宋简体" w:hAnsi="宋体" w:eastAsia="方正书宋简体" w:cs="宋体"/>
          <w:sz w:val="24"/>
          <w:szCs w:val="24"/>
        </w:rPr>
        <w:t xml:space="preserve"> </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2.7.11 </w:t>
      </w:r>
      <w:r>
        <w:rPr>
          <w:rFonts w:hint="eastAsia" w:ascii="方正书宋简体" w:hAnsi="宋体" w:eastAsia="方正书宋简体" w:cs="宋体"/>
          <w:sz w:val="24"/>
          <w:szCs w:val="24"/>
        </w:rPr>
        <w:t>认真学习锅炉专业知识，不断提高锅炉运行管理水平和处理突发事故的能力；</w:t>
      </w:r>
    </w:p>
    <w:p>
      <w:pPr>
        <w:pStyle w:val="45"/>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2.7.12</w:t>
      </w:r>
      <w:r>
        <w:rPr>
          <w:rFonts w:hint="eastAsia" w:ascii="方正书宋简体" w:hAnsi="宋体" w:eastAsia="方正书宋简体" w:cs="宋体"/>
          <w:sz w:val="24"/>
          <w:szCs w:val="24"/>
        </w:rPr>
        <w:t>组织相关作业人员学习，传授操作技能和故障处理知识。</w:t>
      </w:r>
      <w:r>
        <w:rPr>
          <w:rFonts w:ascii="方正书宋简体" w:hAnsi="宋体" w:eastAsia="方正书宋简体" w:cs="宋体"/>
          <w:sz w:val="24"/>
          <w:szCs w:val="24"/>
        </w:rPr>
        <w:t xml:space="preserve"> </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r>
        <w:rPr>
          <w:rFonts w:ascii="方正书宋简体" w:hAnsi="宋体" w:eastAsia="方正书宋简体" w:cs="宋体"/>
          <w:b/>
          <w:bCs/>
          <w:sz w:val="24"/>
          <w:szCs w:val="24"/>
        </w:rPr>
        <w:t xml:space="preserve">2.8 </w:t>
      </w:r>
      <w:r>
        <w:rPr>
          <w:rFonts w:hint="eastAsia" w:ascii="方正书宋简体" w:hAnsi="宋体" w:eastAsia="方正书宋简体" w:cs="宋体"/>
          <w:b/>
          <w:bCs/>
          <w:sz w:val="24"/>
          <w:szCs w:val="24"/>
        </w:rPr>
        <w:t>维修人员岗位职责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2.8.1 </w:t>
      </w:r>
      <w:r>
        <w:rPr>
          <w:rFonts w:hint="eastAsia" w:ascii="方正书宋简体" w:hAnsi="宋体" w:eastAsia="方正书宋简体" w:cs="宋体"/>
          <w:sz w:val="24"/>
          <w:szCs w:val="24"/>
        </w:rPr>
        <w:t>熟悉锅炉及附属设备和安全附件等的结构、性能和运行特点，掌握检修规范和技术要求，做好开工前的技术、安全措施、材料、配件等准备工作；</w:t>
      </w:r>
      <w:r>
        <w:rPr>
          <w:rFonts w:ascii="方正书宋简体" w:hAnsi="宋体" w:eastAsia="方正书宋简体" w:cs="宋体"/>
          <w:sz w:val="24"/>
          <w:szCs w:val="24"/>
        </w:rPr>
        <w:t xml:space="preserve"> </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2.8.2 </w:t>
      </w:r>
      <w:r>
        <w:rPr>
          <w:rFonts w:hint="eastAsia" w:ascii="方正书宋简体" w:hAnsi="宋体" w:eastAsia="方正书宋简体" w:cs="宋体"/>
          <w:sz w:val="24"/>
          <w:szCs w:val="24"/>
        </w:rPr>
        <w:t>根据上级下达和班组布置的检修计划，按定额、按预算、按安全要求和按进度完成任务。</w:t>
      </w:r>
      <w:r>
        <w:rPr>
          <w:rFonts w:ascii="方正书宋简体" w:hAnsi="宋体" w:eastAsia="方正书宋简体" w:cs="宋体"/>
          <w:sz w:val="24"/>
          <w:szCs w:val="24"/>
        </w:rPr>
        <w:t xml:space="preserve">  </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2.8.3 </w:t>
      </w:r>
      <w:r>
        <w:rPr>
          <w:rFonts w:hint="eastAsia" w:ascii="方正书宋简体" w:hAnsi="宋体" w:eastAsia="方正书宋简体" w:cs="宋体"/>
          <w:sz w:val="24"/>
          <w:szCs w:val="24"/>
        </w:rPr>
        <w:t>严格按相关的《规程》要求进行施工维修，加强维修中间检查和完工后的自检、互检，把好质量关，维修中发现问题及时向班组长和有关人员反映。</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2.8.4</w:t>
      </w:r>
      <w:r>
        <w:rPr>
          <w:rFonts w:hint="eastAsia" w:ascii="方正书宋简体" w:hAnsi="宋体" w:eastAsia="方正书宋简体" w:cs="宋体"/>
          <w:sz w:val="24"/>
          <w:szCs w:val="24"/>
        </w:rPr>
        <w:t>做好检修和安装后的交验工作，如实填写检修记录。负责施工配件、材料管理，做好完工后的场地清理。</w:t>
      </w:r>
      <w:r>
        <w:rPr>
          <w:rFonts w:ascii="方正书宋简体" w:hAnsi="宋体" w:eastAsia="方正书宋简体" w:cs="宋体"/>
          <w:sz w:val="24"/>
          <w:szCs w:val="24"/>
        </w:rPr>
        <w:t xml:space="preserve">  </w:t>
      </w:r>
    </w:p>
    <w:p>
      <w:pPr>
        <w:pStyle w:val="43"/>
        <w:widowControl w:val="0"/>
        <w:spacing w:line="410" w:lineRule="exact"/>
        <w:ind w:firstLine="0" w:firstLineChars="0"/>
        <w:jc w:val="center"/>
        <w:rPr>
          <w:rFonts w:ascii="黑体" w:hAnsi="黑体" w:eastAsia="黑体"/>
          <w:sz w:val="24"/>
          <w:szCs w:val="24"/>
        </w:rPr>
      </w:pPr>
    </w:p>
    <w:p>
      <w:pPr>
        <w:spacing w:line="410" w:lineRule="exact"/>
        <w:jc w:val="center"/>
        <w:rPr>
          <w:rFonts w:ascii="黑体" w:hAnsi="黑体" w:eastAsia="黑体"/>
          <w:bCs/>
          <w:sz w:val="24"/>
          <w:szCs w:val="24"/>
        </w:rPr>
      </w:pPr>
      <w:bookmarkStart w:id="35" w:name="_Toc493495420"/>
      <w:bookmarkStart w:id="36" w:name="_Toc13362"/>
      <w:r>
        <w:rPr>
          <w:rFonts w:ascii="Times New Roman" w:hAnsi="Times New Roman" w:eastAsia="黑体" w:cs="Times New Roman"/>
          <w:bCs/>
          <w:sz w:val="24"/>
          <w:szCs w:val="24"/>
        </w:rPr>
        <w:t>3</w:t>
      </w:r>
      <w:r>
        <w:rPr>
          <w:rFonts w:hint="eastAsia" w:ascii="黑体" w:hAnsi="黑体" w:eastAsia="黑体"/>
          <w:bCs/>
          <w:sz w:val="24"/>
          <w:szCs w:val="24"/>
        </w:rPr>
        <w:t>．锅炉安全节能管理制度</w:t>
      </w:r>
      <w:bookmarkEnd w:id="35"/>
      <w:bookmarkEnd w:id="36"/>
    </w:p>
    <w:p>
      <w:pPr>
        <w:spacing w:line="410" w:lineRule="exact"/>
        <w:jc w:val="center"/>
        <w:rPr>
          <w:rFonts w:ascii="黑体" w:hAnsi="黑体" w:eastAsia="黑体"/>
          <w:bCs/>
          <w:sz w:val="24"/>
          <w:szCs w:val="24"/>
        </w:rPr>
      </w:pP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37" w:name="_Toc258857516"/>
      <w:r>
        <w:rPr>
          <w:rFonts w:ascii="方正书宋简体" w:hAnsi="宋体" w:eastAsia="方正书宋简体" w:cs="宋体"/>
          <w:b/>
          <w:bCs/>
          <w:sz w:val="24"/>
          <w:szCs w:val="24"/>
        </w:rPr>
        <w:t xml:space="preserve">3.1 </w:t>
      </w:r>
      <w:r>
        <w:rPr>
          <w:rFonts w:hint="eastAsia" w:ascii="方正书宋简体" w:hAnsi="宋体" w:eastAsia="方正书宋简体" w:cs="宋体"/>
          <w:b/>
          <w:bCs/>
          <w:sz w:val="24"/>
          <w:szCs w:val="24"/>
        </w:rPr>
        <w:t>安全技术档案管理制度</w:t>
      </w:r>
      <w:bookmarkEnd w:id="37"/>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3.1.1 </w:t>
      </w:r>
      <w:r>
        <w:rPr>
          <w:rFonts w:hint="eastAsia" w:ascii="方正书宋简体" w:hAnsi="宋体" w:eastAsia="方正书宋简体"/>
          <w:sz w:val="24"/>
          <w:szCs w:val="24"/>
        </w:rPr>
        <w:t>档案由锅炉安全管理人员建立和保管；</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3.1.2 </w:t>
      </w:r>
      <w:r>
        <w:rPr>
          <w:rFonts w:hint="eastAsia" w:ascii="方正书宋简体" w:hAnsi="宋体" w:eastAsia="方正书宋简体"/>
          <w:sz w:val="24"/>
          <w:szCs w:val="24"/>
        </w:rPr>
        <w:t>逐台建立锅炉安全与节能技术档案；</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3.1.3 </w:t>
      </w:r>
      <w:r>
        <w:rPr>
          <w:rFonts w:hint="eastAsia" w:ascii="方正书宋简体" w:hAnsi="宋体" w:eastAsia="方正书宋简体"/>
          <w:sz w:val="24"/>
          <w:szCs w:val="24"/>
        </w:rPr>
        <w:t>购买锅炉时应核对锅炉出厂资料，在安装、维修、改造、化学清洗竣工后及时向施工单位索取借出的资料和相应竣工资料存档；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3.1.4 </w:t>
      </w:r>
      <w:r>
        <w:rPr>
          <w:rFonts w:hint="eastAsia" w:ascii="方正书宋简体" w:hAnsi="宋体" w:eastAsia="方正书宋简体"/>
          <w:sz w:val="24"/>
          <w:szCs w:val="24"/>
        </w:rPr>
        <w:t>安全技术档案至少应包括以下内容：</w:t>
      </w:r>
    </w:p>
    <w:p>
      <w:pPr>
        <w:pStyle w:val="6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1</w:t>
      </w:r>
      <w:r>
        <w:rPr>
          <w:rFonts w:hint="eastAsia" w:ascii="方正书宋简体" w:eastAsia="方正书宋简体"/>
          <w:sz w:val="24"/>
          <w:szCs w:val="24"/>
        </w:rPr>
        <w:t>）使用登记证；</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2</w:t>
      </w:r>
      <w:r>
        <w:rPr>
          <w:rFonts w:hint="eastAsia" w:ascii="方正书宋简体" w:eastAsia="方正书宋简体"/>
          <w:sz w:val="24"/>
          <w:szCs w:val="24"/>
        </w:rPr>
        <w:t>）特种设备使用登记表；</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3</w:t>
      </w:r>
      <w:r>
        <w:rPr>
          <w:rFonts w:hint="eastAsia" w:ascii="方正书宋简体" w:eastAsia="方正书宋简体"/>
          <w:sz w:val="24"/>
          <w:szCs w:val="24"/>
        </w:rPr>
        <w:t>）锅炉设计文件、制造技术资料和文件，包括设计文件、产品质量合格证明（含合格证及其数据表、质量证明书）、安装及使用维护说明、监督检验证书等出厂文件；</w:t>
      </w:r>
      <w:r>
        <w:rPr>
          <w:rFonts w:ascii="方正书宋简体" w:eastAsia="方正书宋简体"/>
          <w:sz w:val="24"/>
          <w:szCs w:val="24"/>
        </w:rPr>
        <w:t xml:space="preserve"> </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4</w:t>
      </w:r>
      <w:r>
        <w:rPr>
          <w:rFonts w:hint="eastAsia" w:ascii="方正书宋简体" w:eastAsia="方正书宋简体"/>
          <w:sz w:val="24"/>
          <w:szCs w:val="24"/>
        </w:rPr>
        <w:t>）锅炉安装、改造、修理的方案、图样、材料质量证明书和施工质量证明文件、安装改造修理监督检验报告、验收报告等技术资料；</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5</w:t>
      </w:r>
      <w:r>
        <w:rPr>
          <w:rFonts w:hint="eastAsia" w:ascii="方正书宋简体" w:eastAsia="方正书宋简体"/>
          <w:sz w:val="24"/>
          <w:szCs w:val="24"/>
        </w:rPr>
        <w:t>）锅炉定期检验报告和定期自行检查的记录；</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6</w:t>
      </w:r>
      <w:r>
        <w:rPr>
          <w:rFonts w:hint="eastAsia" w:ascii="方正书宋简体" w:eastAsia="方正书宋简体"/>
          <w:sz w:val="24"/>
          <w:szCs w:val="24"/>
        </w:rPr>
        <w:t>）锅炉日常使用状况记录；</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7</w:t>
      </w:r>
      <w:r>
        <w:rPr>
          <w:rFonts w:hint="eastAsia" w:ascii="方正书宋简体" w:eastAsia="方正书宋简体"/>
          <w:sz w:val="24"/>
          <w:szCs w:val="24"/>
        </w:rPr>
        <w:t>）锅炉及其安全附件、安全保护装置、测量调控装置及有关附属仪器仪表的校验、检修、更换记录和报告；</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8</w:t>
      </w:r>
      <w:r>
        <w:rPr>
          <w:rFonts w:hint="eastAsia" w:ascii="方正书宋简体" w:eastAsia="方正书宋简体"/>
          <w:sz w:val="24"/>
          <w:szCs w:val="24"/>
        </w:rPr>
        <w:t>）能效测试报告、能耗状况记录以及节能改造技术资料；</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9</w:t>
      </w:r>
      <w:r>
        <w:rPr>
          <w:rFonts w:hint="eastAsia" w:ascii="方正书宋简体" w:eastAsia="方正书宋简体"/>
          <w:sz w:val="24"/>
          <w:szCs w:val="24"/>
        </w:rPr>
        <w:t>）锅炉运行故障和事故记录及事故处理记录。</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3.1.5 </w:t>
      </w:r>
      <w:r>
        <w:rPr>
          <w:rFonts w:hint="eastAsia" w:ascii="方正书宋简体" w:hAnsi="宋体" w:eastAsia="方正书宋简体"/>
          <w:sz w:val="24"/>
          <w:szCs w:val="24"/>
        </w:rPr>
        <w:t>档案资料借出和归还要签字认可；</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3.1.6 </w:t>
      </w:r>
      <w:r>
        <w:rPr>
          <w:rFonts w:hint="eastAsia" w:ascii="方正书宋简体" w:hAnsi="宋体" w:eastAsia="方正书宋简体"/>
          <w:sz w:val="24"/>
          <w:szCs w:val="24"/>
        </w:rPr>
        <w:t>档案保管人变动要做好交接及记录；</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3.1.7 </w:t>
      </w:r>
      <w:r>
        <w:rPr>
          <w:rFonts w:hint="eastAsia" w:ascii="方正书宋简体" w:hAnsi="宋体" w:eastAsia="方正书宋简体"/>
          <w:sz w:val="24"/>
          <w:szCs w:val="24"/>
        </w:rPr>
        <w:t>档案中运行记录至少保存二年以上，其余资料应一直保存直至锅炉报废。</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38" w:name="_Toc258857517"/>
      <w:r>
        <w:rPr>
          <w:rFonts w:ascii="方正书宋简体" w:hAnsi="宋体" w:eastAsia="方正书宋简体" w:cs="宋体"/>
          <w:b/>
          <w:bCs/>
          <w:sz w:val="24"/>
          <w:szCs w:val="24"/>
        </w:rPr>
        <w:t xml:space="preserve">3.2 </w:t>
      </w:r>
      <w:r>
        <w:rPr>
          <w:rFonts w:hint="eastAsia" w:ascii="方正书宋简体" w:hAnsi="宋体" w:eastAsia="方正书宋简体" w:cs="宋体"/>
          <w:b/>
          <w:bCs/>
          <w:sz w:val="24"/>
          <w:szCs w:val="24"/>
        </w:rPr>
        <w:t>交接班制度</w:t>
      </w:r>
      <w:bookmarkEnd w:id="38"/>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3.2.1</w:t>
      </w:r>
      <w:r>
        <w:rPr>
          <w:rFonts w:hint="eastAsia" w:ascii="方正书宋简体" w:hAnsi="宋体" w:eastAsia="方正书宋简体"/>
          <w:sz w:val="24"/>
          <w:szCs w:val="24"/>
        </w:rPr>
        <w:t>交班人员应在交班前，对锅炉运行状况做一次全面检查和调整，保持锅炉运行正常；</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3.2.2</w:t>
      </w:r>
      <w:r>
        <w:rPr>
          <w:rFonts w:hint="eastAsia" w:ascii="方正书宋简体" w:hAnsi="宋体" w:eastAsia="方正书宋简体"/>
          <w:sz w:val="24"/>
          <w:szCs w:val="24"/>
        </w:rPr>
        <w:t>接班人员应按规定的时间到达锅炉房做好接班准备工作；</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3.2.3 </w:t>
      </w:r>
      <w:r>
        <w:rPr>
          <w:rFonts w:hint="eastAsia" w:ascii="方正书宋简体" w:hAnsi="宋体" w:eastAsia="方正书宋简体"/>
          <w:sz w:val="24"/>
          <w:szCs w:val="24"/>
        </w:rPr>
        <w:t>交班人员应向接班人员介绍本班运行情况，以及发现的问题和注意事项；</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3.2.4 </w:t>
      </w:r>
      <w:r>
        <w:rPr>
          <w:rFonts w:hint="eastAsia" w:ascii="方正书宋简体" w:hAnsi="宋体" w:eastAsia="方正书宋简体"/>
          <w:sz w:val="24"/>
          <w:szCs w:val="24"/>
        </w:rPr>
        <w:t>交、接班人员应共同对锅炉运行及安全附件、辅机情况进行检查，核实后做好交接班记录；</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3.2.5 </w:t>
      </w:r>
      <w:r>
        <w:rPr>
          <w:rFonts w:hint="eastAsia" w:ascii="方正书宋简体" w:hAnsi="宋体" w:eastAsia="方正书宋简体"/>
          <w:sz w:val="24"/>
          <w:szCs w:val="24"/>
        </w:rPr>
        <w:t>交班人员发现接班人员喝酒或有病时，应向锅炉安全管理人员报告，必须交给合格人员；</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3.2.6 </w:t>
      </w:r>
      <w:r>
        <w:rPr>
          <w:rFonts w:hint="eastAsia" w:ascii="方正书宋简体" w:hAnsi="宋体" w:eastAsia="方正书宋简体"/>
          <w:sz w:val="24"/>
          <w:szCs w:val="24"/>
        </w:rPr>
        <w:t>接班人员未按时到班，交班人员应向锅炉安全管理人员报告，不得擅自离开岗位。</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39" w:name="_Toc258857518"/>
      <w:r>
        <w:rPr>
          <w:rFonts w:ascii="方正书宋简体" w:hAnsi="宋体" w:eastAsia="方正书宋简体" w:cs="宋体"/>
          <w:b/>
          <w:bCs/>
          <w:sz w:val="24"/>
          <w:szCs w:val="24"/>
        </w:rPr>
        <w:t xml:space="preserve">3.3 </w:t>
      </w:r>
      <w:r>
        <w:rPr>
          <w:rFonts w:hint="eastAsia" w:ascii="方正书宋简体" w:hAnsi="宋体" w:eastAsia="方正书宋简体" w:cs="宋体"/>
          <w:b/>
          <w:bCs/>
          <w:sz w:val="24"/>
          <w:szCs w:val="24"/>
        </w:rPr>
        <w:t>巡回检查制度</w:t>
      </w:r>
      <w:bookmarkEnd w:id="39"/>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3.3.1 </w:t>
      </w:r>
      <w:r>
        <w:rPr>
          <w:rFonts w:hint="eastAsia" w:ascii="方正书宋简体" w:hAnsi="宋体" w:eastAsia="方正书宋简体"/>
          <w:sz w:val="24"/>
          <w:szCs w:val="24"/>
        </w:rPr>
        <w:t>按照制定的巡回检查路线（包括锅炉主机、安全附件、附属设备、燃气燃油管路）认真进行检查，每班不少于</w:t>
      </w:r>
      <w:r>
        <w:rPr>
          <w:rFonts w:ascii="方正书宋简体" w:hAnsi="宋体" w:eastAsia="方正书宋简体"/>
          <w:sz w:val="24"/>
          <w:szCs w:val="24"/>
        </w:rPr>
        <w:t>2</w:t>
      </w:r>
      <w:r>
        <w:rPr>
          <w:rFonts w:hint="eastAsia" w:ascii="方正书宋简体" w:hAnsi="宋体" w:eastAsia="方正书宋简体"/>
          <w:sz w:val="24"/>
          <w:szCs w:val="24"/>
        </w:rPr>
        <w:t>次；</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3.3.2 </w:t>
      </w:r>
      <w:r>
        <w:rPr>
          <w:rFonts w:hint="eastAsia" w:ascii="方正书宋简体" w:hAnsi="宋体" w:eastAsia="方正书宋简体"/>
          <w:sz w:val="24"/>
          <w:szCs w:val="24"/>
        </w:rPr>
        <w:t>检查一次仪表、二次仪表、燃气泄漏报警系统和安全附件是否正常，各指示、信号有无异常变化，对压力表、温度计、水位计要随时进行目测检查；</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pacing w:val="-6"/>
          <w:sz w:val="24"/>
          <w:szCs w:val="24"/>
        </w:rPr>
      </w:pPr>
      <w:r>
        <w:rPr>
          <w:rFonts w:ascii="方正书宋简体" w:hAnsi="宋体" w:eastAsia="方正书宋简体"/>
          <w:sz w:val="24"/>
          <w:szCs w:val="24"/>
        </w:rPr>
        <w:t xml:space="preserve">3.3.4 </w:t>
      </w:r>
      <w:r>
        <w:rPr>
          <w:rFonts w:hint="eastAsia" w:ascii="方正书宋简体" w:hAnsi="宋体" w:eastAsia="方正书宋简体"/>
          <w:spacing w:val="-6"/>
          <w:sz w:val="24"/>
          <w:szCs w:val="24"/>
        </w:rPr>
        <w:t>检查锅炉受压元件可见部位和保温是否有异常现象；</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3.3.5 </w:t>
      </w:r>
      <w:r>
        <w:rPr>
          <w:rFonts w:hint="eastAsia" w:ascii="方正书宋简体" w:hAnsi="宋体" w:eastAsia="方正书宋简体"/>
          <w:sz w:val="24"/>
          <w:szCs w:val="24"/>
        </w:rPr>
        <w:t>检查燃烧设备（燃烧机）和燃烧工况是否正常；</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3.3.6</w:t>
      </w:r>
      <w:r>
        <w:rPr>
          <w:rFonts w:hint="eastAsia" w:ascii="方正书宋简体" w:hAnsi="宋体" w:eastAsia="方正书宋简体"/>
          <w:sz w:val="24"/>
          <w:szCs w:val="24"/>
        </w:rPr>
        <w:t>检查水箱水位，水泵轴承和电动机的温度，各阀门开关位置和给水压力等是否正常；</w:t>
      </w:r>
    </w:p>
    <w:p>
      <w:pPr>
        <w:pStyle w:val="45"/>
        <w:widowControl w:val="0"/>
        <w:numPr>
          <w:ilvl w:val="0"/>
          <w:numId w:val="0"/>
        </w:numPr>
        <w:spacing w:beforeLines="0" w:afterLines="0" w:line="410" w:lineRule="exact"/>
        <w:ind w:firstLine="480" w:firstLineChars="200"/>
        <w:jc w:val="both"/>
        <w:rPr>
          <w:rFonts w:ascii="方正书宋简体" w:eastAsia="方正书宋简体"/>
          <w:sz w:val="24"/>
          <w:szCs w:val="24"/>
        </w:rPr>
      </w:pPr>
      <w:r>
        <w:rPr>
          <w:rFonts w:ascii="方正书宋简体" w:hAnsi="宋体" w:eastAsia="方正书宋简体"/>
          <w:sz w:val="24"/>
          <w:szCs w:val="24"/>
        </w:rPr>
        <w:t xml:space="preserve">3.3.7 </w:t>
      </w:r>
      <w:r>
        <w:rPr>
          <w:rFonts w:hint="eastAsia" w:ascii="方正书宋简体" w:hAnsi="宋体" w:eastAsia="方正书宋简体"/>
          <w:sz w:val="24"/>
          <w:szCs w:val="24"/>
        </w:rPr>
        <w:t>巡回检查发现的问题要及时处理，并将检查和处理结果记入运行记录。</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40" w:name="_Toc258857519"/>
      <w:r>
        <w:rPr>
          <w:rFonts w:ascii="方正书宋简体" w:hAnsi="宋体" w:eastAsia="方正书宋简体" w:cs="宋体"/>
          <w:b/>
          <w:bCs/>
          <w:sz w:val="24"/>
          <w:szCs w:val="24"/>
        </w:rPr>
        <w:t xml:space="preserve">3.4 </w:t>
      </w:r>
      <w:r>
        <w:rPr>
          <w:rFonts w:hint="eastAsia" w:ascii="方正书宋简体" w:hAnsi="宋体" w:eastAsia="方正书宋简体" w:cs="宋体"/>
          <w:b/>
          <w:bCs/>
          <w:sz w:val="24"/>
          <w:szCs w:val="24"/>
        </w:rPr>
        <w:t>设备维修保养制度</w:t>
      </w:r>
      <w:bookmarkEnd w:id="40"/>
    </w:p>
    <w:p>
      <w:pPr>
        <w:pStyle w:val="45"/>
        <w:widowControl w:val="0"/>
        <w:numPr>
          <w:ilvl w:val="0"/>
          <w:numId w:val="0"/>
        </w:numPr>
        <w:spacing w:beforeLines="0" w:afterLines="0" w:line="410" w:lineRule="exact"/>
        <w:ind w:firstLine="480" w:firstLineChars="200"/>
        <w:jc w:val="both"/>
        <w:rPr>
          <w:rFonts w:ascii="方正书宋简体" w:hAnsi="宋体" w:eastAsia="方正书宋简体"/>
          <w:spacing w:val="-10"/>
          <w:sz w:val="24"/>
          <w:szCs w:val="24"/>
        </w:rPr>
      </w:pPr>
      <w:r>
        <w:rPr>
          <w:rFonts w:ascii="方正书宋简体" w:hAnsi="宋体" w:eastAsia="方正书宋简体"/>
          <w:sz w:val="24"/>
          <w:szCs w:val="24"/>
        </w:rPr>
        <w:t xml:space="preserve">3.4.1 </w:t>
      </w:r>
      <w:r>
        <w:rPr>
          <w:rFonts w:hint="eastAsia" w:ascii="方正书宋简体" w:hAnsi="宋体" w:eastAsia="方正书宋简体"/>
          <w:spacing w:val="-10"/>
          <w:sz w:val="24"/>
          <w:szCs w:val="24"/>
        </w:rPr>
        <w:t>司炉人员应明确设备保养维护工作的内容、合格标准；</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3.4.2 </w:t>
      </w:r>
      <w:r>
        <w:rPr>
          <w:rFonts w:hint="eastAsia" w:ascii="方正书宋简体" w:hAnsi="宋体" w:eastAsia="方正书宋简体"/>
          <w:sz w:val="24"/>
          <w:szCs w:val="24"/>
        </w:rPr>
        <w:t>每天对转动、滑动，凸轮部位加润滑油并进行擦拭；</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3.4.3 </w:t>
      </w:r>
      <w:r>
        <w:rPr>
          <w:rFonts w:hint="eastAsia" w:ascii="方正书宋简体" w:hAnsi="宋体" w:eastAsia="方正书宋简体"/>
          <w:sz w:val="24"/>
          <w:szCs w:val="24"/>
        </w:rPr>
        <w:t>每月进行一次低水位联锁、超温联锁、循环泵联锁等安全保护模拟试验，检查各联锁装置功能；</w:t>
      </w:r>
    </w:p>
    <w:p>
      <w:pPr>
        <w:pStyle w:val="45"/>
        <w:widowControl w:val="0"/>
        <w:numPr>
          <w:ilvl w:val="0"/>
          <w:numId w:val="0"/>
        </w:numPr>
        <w:spacing w:beforeLines="0" w:afterLines="0" w:line="410" w:lineRule="exact"/>
        <w:ind w:firstLine="480" w:firstLineChars="200"/>
        <w:jc w:val="both"/>
        <w:rPr>
          <w:rFonts w:hint="eastAsia" w:ascii="方正书宋简体" w:hAnsi="宋体" w:eastAsia="方正书宋简体"/>
          <w:sz w:val="24"/>
          <w:szCs w:val="24"/>
        </w:rPr>
      </w:pPr>
      <w:r>
        <w:rPr>
          <w:rFonts w:ascii="方正书宋简体" w:hAnsi="宋体" w:eastAsia="方正书宋简体"/>
          <w:sz w:val="24"/>
          <w:szCs w:val="24"/>
        </w:rPr>
        <w:t xml:space="preserve">3.4.4 </w:t>
      </w:r>
      <w:r>
        <w:rPr>
          <w:rFonts w:hint="eastAsia" w:ascii="方正书宋简体" w:hAnsi="宋体" w:eastAsia="方正书宋简体"/>
          <w:sz w:val="24"/>
          <w:szCs w:val="24"/>
        </w:rPr>
        <w:t>每月进行一次燃烧器控制系统和电源检查，并检查熄火保护功能；</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3.4.5 </w:t>
      </w:r>
      <w:r>
        <w:rPr>
          <w:rFonts w:hint="eastAsia" w:ascii="方正书宋简体" w:hAnsi="宋体" w:eastAsia="方正书宋简体"/>
          <w:sz w:val="24"/>
          <w:szCs w:val="24"/>
        </w:rPr>
        <w:t>定期对阀门盘根充填更换，消除跑、冒、滴、漏；</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3.4.6 </w:t>
      </w:r>
      <w:r>
        <w:rPr>
          <w:rFonts w:hint="eastAsia" w:ascii="方正书宋简体" w:hAnsi="宋体" w:eastAsia="方正书宋简体"/>
          <w:sz w:val="24"/>
          <w:szCs w:val="24"/>
        </w:rPr>
        <w:t>定期对锅炉给水系统，热水循环系统的除污装置进行清理；</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3.4.7 </w:t>
      </w:r>
      <w:r>
        <w:rPr>
          <w:rFonts w:hint="eastAsia" w:ascii="方正书宋简体" w:hAnsi="宋体" w:eastAsia="方正书宋简体"/>
          <w:sz w:val="24"/>
          <w:szCs w:val="24"/>
        </w:rPr>
        <w:t>每月要清理或清洗滤油器、油路上的除污器、燃气管路上的过滤器；</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3.4.8 </w:t>
      </w:r>
      <w:r>
        <w:rPr>
          <w:rFonts w:hint="eastAsia" w:ascii="方正书宋简体" w:hAnsi="宋体" w:eastAsia="方正书宋简体"/>
          <w:sz w:val="24"/>
          <w:szCs w:val="24"/>
        </w:rPr>
        <w:t>安全阀每月手动或自动排放一次，手动安全阀手柄轻抬轻放，安全阀每年至少校验一次；</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pacing w:val="-6"/>
          <w:sz w:val="24"/>
          <w:szCs w:val="24"/>
        </w:rPr>
      </w:pPr>
      <w:r>
        <w:rPr>
          <w:rFonts w:ascii="方正书宋简体" w:hAnsi="宋体" w:eastAsia="方正书宋简体"/>
          <w:sz w:val="24"/>
          <w:szCs w:val="24"/>
        </w:rPr>
        <w:t xml:space="preserve">3.4.9 </w:t>
      </w:r>
      <w:r>
        <w:rPr>
          <w:rFonts w:hint="eastAsia" w:ascii="方正书宋简体" w:hAnsi="宋体" w:eastAsia="方正书宋简体"/>
          <w:spacing w:val="-6"/>
          <w:sz w:val="24"/>
          <w:szCs w:val="24"/>
        </w:rPr>
        <w:t>压力表每半年校验一次，水位电极每半年保养一次；</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3.4.10 </w:t>
      </w:r>
      <w:r>
        <w:rPr>
          <w:rFonts w:hint="eastAsia" w:ascii="方正书宋简体" w:hAnsi="宋体" w:eastAsia="方正书宋简体"/>
          <w:sz w:val="24"/>
          <w:szCs w:val="24"/>
        </w:rPr>
        <w:t>锅炉每年应进行一次全面保养</w:t>
      </w:r>
      <w:r>
        <w:rPr>
          <w:rFonts w:ascii="方正书宋简体" w:hAnsi="宋体" w:eastAsia="方正书宋简体"/>
          <w:sz w:val="24"/>
          <w:szCs w:val="24"/>
        </w:rPr>
        <w:t>,</w:t>
      </w:r>
      <w:r>
        <w:rPr>
          <w:rFonts w:hint="eastAsia" w:ascii="方正书宋简体" w:hAnsi="宋体" w:eastAsia="方正书宋简体"/>
          <w:sz w:val="24"/>
          <w:szCs w:val="24"/>
        </w:rPr>
        <w:t>停炉后必须按要求对锅炉及附属设施进行防腐保养；</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3.4.11</w:t>
      </w:r>
      <w:r>
        <w:rPr>
          <w:rFonts w:hint="eastAsia" w:ascii="方正书宋简体" w:hAnsi="宋体" w:eastAsia="方正书宋简体"/>
          <w:sz w:val="24"/>
          <w:szCs w:val="24"/>
        </w:rPr>
        <w:t>锅炉的重大维修、改造工作必须由有相应资格的单位承担，化学清洗工作应交有能力的单位承担，重大维修、改造、化学清洗施工过程须经特种设备检验机构监督检验；</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3.4.12</w:t>
      </w:r>
      <w:r>
        <w:rPr>
          <w:rFonts w:hint="eastAsia" w:ascii="方正书宋简体" w:hAnsi="宋体" w:eastAsia="方正书宋简体"/>
          <w:sz w:val="24"/>
          <w:szCs w:val="24"/>
        </w:rPr>
        <w:t>所有维修、改造、校验、保养工作均应如实完整地做好记录。</w:t>
      </w:r>
      <w:bookmarkStart w:id="41" w:name="_Toc258857520"/>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r>
        <w:rPr>
          <w:rFonts w:ascii="方正书宋简体" w:hAnsi="宋体" w:eastAsia="方正书宋简体" w:cs="宋体"/>
          <w:b/>
          <w:bCs/>
          <w:sz w:val="24"/>
          <w:szCs w:val="24"/>
        </w:rPr>
        <w:t xml:space="preserve">3.5 </w:t>
      </w:r>
      <w:r>
        <w:rPr>
          <w:rFonts w:hint="eastAsia" w:ascii="方正书宋简体" w:hAnsi="宋体" w:eastAsia="方正书宋简体" w:cs="宋体"/>
          <w:b/>
          <w:bCs/>
          <w:sz w:val="24"/>
          <w:szCs w:val="24"/>
        </w:rPr>
        <w:t>水质管理制度</w:t>
      </w:r>
      <w:bookmarkEnd w:id="41"/>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3.5.1</w:t>
      </w:r>
      <w:r>
        <w:rPr>
          <w:rFonts w:hint="eastAsia" w:ascii="方正书宋简体" w:hAnsi="宋体" w:eastAsia="方正书宋简体"/>
          <w:sz w:val="24"/>
          <w:szCs w:val="24"/>
        </w:rPr>
        <w:t>锅炉水处理系统的安装须经检验机构进行监督检验，安装竣工资料应存档；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3.5.2 </w:t>
      </w:r>
      <w:r>
        <w:rPr>
          <w:rFonts w:hint="eastAsia" w:ascii="方正书宋简体" w:hAnsi="宋体" w:eastAsia="方正书宋简体"/>
          <w:sz w:val="24"/>
          <w:szCs w:val="24"/>
        </w:rPr>
        <w:t>配备持证的专（兼）职水处理人员，负责管理、化验锅炉水质，锅炉水质应符合GB/T1576—2</w:t>
      </w:r>
      <w:r>
        <w:rPr>
          <w:rFonts w:ascii="方正书宋简体" w:hAnsi="宋体" w:eastAsia="方正书宋简体"/>
          <w:sz w:val="24"/>
          <w:szCs w:val="24"/>
        </w:rPr>
        <w:t>018</w:t>
      </w:r>
      <w:r>
        <w:rPr>
          <w:rFonts w:hint="eastAsia" w:ascii="方正书宋简体" w:hAnsi="宋体" w:eastAsia="方正书宋简体"/>
          <w:sz w:val="24"/>
          <w:szCs w:val="24"/>
        </w:rPr>
        <w:t>标准的要求；</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3.5.3 </w:t>
      </w:r>
      <w:r>
        <w:rPr>
          <w:rFonts w:hint="eastAsia" w:ascii="方正书宋简体" w:hAnsi="宋体" w:eastAsia="方正书宋简体"/>
          <w:sz w:val="24"/>
          <w:szCs w:val="24"/>
        </w:rPr>
        <w:t>应使用符合要求的水处理设备、药剂和树脂；</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3.5.4 </w:t>
      </w:r>
      <w:r>
        <w:rPr>
          <w:rFonts w:hint="eastAsia" w:ascii="方正书宋简体" w:hAnsi="宋体" w:eastAsia="方正书宋简体"/>
          <w:sz w:val="24"/>
          <w:szCs w:val="24"/>
        </w:rPr>
        <w:t>每次化验分析的时间、项目、数据以及采取的措施等应填写在水质化验记录表上；</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3.5.5 </w:t>
      </w:r>
      <w:r>
        <w:rPr>
          <w:rFonts w:hint="eastAsia" w:ascii="方正书宋简体" w:hAnsi="宋体" w:eastAsia="方正书宋简体"/>
          <w:sz w:val="24"/>
          <w:szCs w:val="24"/>
        </w:rPr>
        <w:t>按期向检验机构提出锅炉水处理检验申请；</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3.5.6 </w:t>
      </w:r>
      <w:r>
        <w:rPr>
          <w:rFonts w:hint="eastAsia" w:ascii="方正书宋简体" w:hAnsi="宋体" w:eastAsia="方正书宋简体"/>
          <w:sz w:val="24"/>
          <w:szCs w:val="24"/>
        </w:rPr>
        <w:t>锅炉应在无垢或薄垢下运行，不应用酸洗除垢方法代替水处理工作。</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42" w:name="_Toc258857521"/>
      <w:r>
        <w:rPr>
          <w:rFonts w:ascii="方正书宋简体" w:hAnsi="宋体" w:eastAsia="方正书宋简体" w:cs="宋体"/>
          <w:b/>
          <w:bCs/>
          <w:sz w:val="24"/>
          <w:szCs w:val="24"/>
        </w:rPr>
        <w:t xml:space="preserve">3.6 </w:t>
      </w:r>
      <w:r>
        <w:rPr>
          <w:rFonts w:hint="eastAsia" w:ascii="方正书宋简体" w:hAnsi="宋体" w:eastAsia="方正书宋简体" w:cs="宋体"/>
          <w:b/>
          <w:bCs/>
          <w:sz w:val="24"/>
          <w:szCs w:val="24"/>
        </w:rPr>
        <w:t>定期自行检查制度</w:t>
      </w:r>
      <w:bookmarkEnd w:id="42"/>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3.6.1 </w:t>
      </w:r>
      <w:r>
        <w:rPr>
          <w:rFonts w:hint="eastAsia" w:ascii="方正书宋简体" w:hAnsi="宋体" w:eastAsia="方正书宋简体"/>
          <w:sz w:val="24"/>
          <w:szCs w:val="24"/>
        </w:rPr>
        <w:t>每月至少对在用锅炉进行一次自行检查；</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3.6.2 </w:t>
      </w:r>
      <w:r>
        <w:rPr>
          <w:rFonts w:hint="eastAsia" w:ascii="方正书宋简体" w:hAnsi="宋体" w:eastAsia="方正书宋简体"/>
          <w:sz w:val="24"/>
          <w:szCs w:val="24"/>
        </w:rPr>
        <w:t>检查由单位锅炉主管领导带队，锅炉安全管理人员和有关人员参加；</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3.6.3 </w:t>
      </w:r>
      <w:r>
        <w:rPr>
          <w:rFonts w:hint="eastAsia" w:ascii="方正书宋简体" w:hAnsi="宋体" w:eastAsia="方正书宋简体"/>
          <w:sz w:val="24"/>
          <w:szCs w:val="24"/>
        </w:rPr>
        <w:t>检查内容：</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1</w:t>
      </w:r>
      <w:r>
        <w:rPr>
          <w:rFonts w:hint="eastAsia" w:ascii="方正书宋简体" w:eastAsia="方正书宋简体"/>
          <w:sz w:val="24"/>
          <w:szCs w:val="24"/>
        </w:rPr>
        <w:t>）锅炉各项规章制度落实情况；</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2</w:t>
      </w:r>
      <w:r>
        <w:rPr>
          <w:rFonts w:hint="eastAsia" w:ascii="方正书宋简体" w:eastAsia="方正书宋简体"/>
          <w:sz w:val="24"/>
          <w:szCs w:val="24"/>
        </w:rPr>
        <w:t>）操作人员安全教育和培训、持证情况；</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3</w:t>
      </w:r>
      <w:r>
        <w:rPr>
          <w:rFonts w:hint="eastAsia" w:ascii="方正书宋简体" w:eastAsia="方正书宋简体"/>
          <w:sz w:val="24"/>
          <w:szCs w:val="24"/>
        </w:rPr>
        <w:t>）锅炉主机、辅机和安全附件完好状况；</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4</w:t>
      </w:r>
      <w:r>
        <w:rPr>
          <w:rFonts w:hint="eastAsia" w:ascii="方正书宋简体" w:eastAsia="方正书宋简体"/>
          <w:sz w:val="24"/>
          <w:szCs w:val="24"/>
        </w:rPr>
        <w:t>）锅炉及辅机维修保养情况；</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5</w:t>
      </w:r>
      <w:r>
        <w:rPr>
          <w:rFonts w:hint="eastAsia" w:ascii="方正书宋简体" w:eastAsia="方正书宋简体"/>
          <w:sz w:val="24"/>
          <w:szCs w:val="24"/>
        </w:rPr>
        <w:t>）定期检验是否按期申报和实施；</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6</w:t>
      </w:r>
      <w:r>
        <w:rPr>
          <w:rFonts w:hint="eastAsia" w:ascii="方正书宋简体" w:eastAsia="方正书宋简体"/>
          <w:sz w:val="24"/>
          <w:szCs w:val="24"/>
        </w:rPr>
        <w:t>）设备节能情况；</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7</w:t>
      </w:r>
      <w:r>
        <w:rPr>
          <w:rFonts w:hint="eastAsia" w:ascii="方正书宋简体" w:eastAsia="方正书宋简体"/>
          <w:sz w:val="24"/>
          <w:szCs w:val="24"/>
        </w:rPr>
        <w:t>）存在问题和隐患整改落实情况；</w:t>
      </w:r>
    </w:p>
    <w:p>
      <w:pPr>
        <w:pStyle w:val="61"/>
        <w:widowControl w:val="0"/>
        <w:numPr>
          <w:ilvl w:val="0"/>
          <w:numId w:val="0"/>
        </w:numPr>
        <w:spacing w:line="410" w:lineRule="exact"/>
        <w:ind w:firstLine="480" w:firstLineChars="200"/>
        <w:rPr>
          <w:rFonts w:ascii="方正书宋简体" w:eastAsia="方正书宋简体"/>
          <w:sz w:val="24"/>
          <w:szCs w:val="24"/>
        </w:rPr>
      </w:pPr>
      <w:r>
        <w:rPr>
          <w:rFonts w:hint="eastAsia" w:ascii="方正书宋简体" w:eastAsia="方正书宋简体"/>
          <w:sz w:val="24"/>
          <w:szCs w:val="24"/>
        </w:rPr>
        <w:t>（</w:t>
      </w:r>
      <w:r>
        <w:rPr>
          <w:rFonts w:ascii="方正书宋简体" w:eastAsia="方正书宋简体"/>
          <w:sz w:val="24"/>
          <w:szCs w:val="24"/>
        </w:rPr>
        <w:t>8</w:t>
      </w:r>
      <w:r>
        <w:rPr>
          <w:rFonts w:hint="eastAsia" w:ascii="方正书宋简体" w:eastAsia="方正书宋简体"/>
          <w:sz w:val="24"/>
          <w:szCs w:val="24"/>
        </w:rPr>
        <w:t>）了解操作人员工作需求和听取工作建议；</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3.6.4</w:t>
      </w:r>
      <w:r>
        <w:rPr>
          <w:rFonts w:hint="eastAsia" w:ascii="方正书宋简体" w:hAnsi="宋体" w:eastAsia="方正书宋简体"/>
          <w:sz w:val="24"/>
          <w:szCs w:val="24"/>
        </w:rPr>
        <w:t>对发现的问题要落实整改措施和时限；对不具备整改条件的严重事故隐患，必须采取应急防范措施，立即停用，并书面报告特种设备安全监察机构；</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3.6.5 </w:t>
      </w:r>
      <w:r>
        <w:rPr>
          <w:rFonts w:hint="eastAsia" w:ascii="方正书宋简体" w:hAnsi="宋体" w:eastAsia="方正书宋简体"/>
          <w:sz w:val="24"/>
          <w:szCs w:val="24"/>
        </w:rPr>
        <w:t>锅炉安全管理人员对检查情况进行记录，主管领导签字归档。</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43" w:name="_Toc258857522"/>
      <w:r>
        <w:rPr>
          <w:rFonts w:ascii="方正书宋简体" w:hAnsi="宋体" w:eastAsia="方正书宋简体" w:cs="宋体"/>
          <w:b/>
          <w:bCs/>
          <w:sz w:val="24"/>
          <w:szCs w:val="24"/>
        </w:rPr>
        <w:t xml:space="preserve">3.7 </w:t>
      </w:r>
      <w:r>
        <w:rPr>
          <w:rFonts w:hint="eastAsia" w:ascii="方正书宋简体" w:hAnsi="宋体" w:eastAsia="方正书宋简体" w:cs="宋体"/>
          <w:b/>
          <w:bCs/>
          <w:sz w:val="24"/>
          <w:szCs w:val="24"/>
        </w:rPr>
        <w:t>锅炉房清洁卫生制度</w:t>
      </w:r>
      <w:bookmarkEnd w:id="43"/>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3.7.1 </w:t>
      </w:r>
      <w:r>
        <w:rPr>
          <w:rFonts w:hint="eastAsia" w:ascii="方正书宋简体" w:hAnsi="宋体" w:eastAsia="方正书宋简体"/>
          <w:sz w:val="24"/>
          <w:szCs w:val="24"/>
        </w:rPr>
        <w:t>锅炉房内应整洁，便于操作、观察、通行和维修，做到文明生产；</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3.7.2 </w:t>
      </w:r>
      <w:r>
        <w:rPr>
          <w:rFonts w:hint="eastAsia" w:ascii="方正书宋简体" w:hAnsi="宋体" w:eastAsia="方正书宋简体"/>
          <w:sz w:val="24"/>
          <w:szCs w:val="24"/>
        </w:rPr>
        <w:t>定期清扫，做到照明充足、通风良好，设备和辅机、附件、管道等表面无积灰，地面平整无积水、无障碍物；</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3.7.3 </w:t>
      </w:r>
      <w:r>
        <w:rPr>
          <w:rFonts w:hint="eastAsia" w:ascii="方正书宋简体" w:hAnsi="宋体" w:eastAsia="方正书宋简体"/>
          <w:sz w:val="24"/>
          <w:szCs w:val="24"/>
        </w:rPr>
        <w:t>燃料、炉渣及工具、备件等堆码整齐，不存放与锅炉无关的物品；</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3.7.4 </w:t>
      </w:r>
      <w:r>
        <w:rPr>
          <w:rFonts w:hint="eastAsia" w:ascii="方正书宋简体" w:hAnsi="宋体" w:eastAsia="方正书宋简体"/>
          <w:sz w:val="24"/>
          <w:szCs w:val="24"/>
        </w:rPr>
        <w:t>交班卫生不合格者，接班人员可拒绝接班。</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44" w:name="_Toc258857523"/>
      <w:r>
        <w:rPr>
          <w:rFonts w:ascii="方正书宋简体" w:hAnsi="宋体" w:eastAsia="方正书宋简体" w:cs="宋体"/>
          <w:b/>
          <w:bCs/>
          <w:sz w:val="24"/>
          <w:szCs w:val="24"/>
        </w:rPr>
        <w:t xml:space="preserve">3.8 </w:t>
      </w:r>
      <w:r>
        <w:rPr>
          <w:rFonts w:hint="eastAsia" w:ascii="方正书宋简体" w:hAnsi="宋体" w:eastAsia="方正书宋简体" w:cs="宋体"/>
          <w:b/>
          <w:bCs/>
          <w:sz w:val="24"/>
          <w:szCs w:val="24"/>
        </w:rPr>
        <w:t>安全管理制度</w:t>
      </w:r>
      <w:bookmarkEnd w:id="44"/>
    </w:p>
    <w:p>
      <w:pPr>
        <w:pStyle w:val="45"/>
        <w:widowControl w:val="0"/>
        <w:numPr>
          <w:ilvl w:val="0"/>
          <w:numId w:val="0"/>
        </w:numPr>
        <w:spacing w:beforeLines="0" w:afterLines="0" w:line="410" w:lineRule="exact"/>
        <w:ind w:firstLine="480" w:firstLineChars="200"/>
        <w:jc w:val="both"/>
        <w:rPr>
          <w:rFonts w:ascii="方正书宋简体" w:hAnsi="宋体" w:eastAsia="方正书宋简体"/>
          <w:spacing w:val="-6"/>
          <w:sz w:val="24"/>
          <w:szCs w:val="24"/>
        </w:rPr>
      </w:pPr>
      <w:r>
        <w:rPr>
          <w:rFonts w:ascii="方正书宋简体" w:hAnsi="宋体" w:eastAsia="方正书宋简体"/>
          <w:sz w:val="24"/>
          <w:szCs w:val="24"/>
        </w:rPr>
        <w:t>3.8.1</w:t>
      </w:r>
      <w:r>
        <w:rPr>
          <w:rFonts w:hint="eastAsia" w:ascii="方正书宋简体" w:hAnsi="宋体" w:eastAsia="方正书宋简体"/>
          <w:spacing w:val="-6"/>
          <w:sz w:val="24"/>
          <w:szCs w:val="24"/>
        </w:rPr>
        <w:t>锅炉房是安全重地，非工作人员未经批准不得入内；</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3.8.2 </w:t>
      </w:r>
      <w:r>
        <w:rPr>
          <w:rFonts w:hint="eastAsia" w:ascii="方正书宋简体" w:hAnsi="宋体" w:eastAsia="方正书宋简体"/>
          <w:sz w:val="24"/>
          <w:szCs w:val="24"/>
        </w:rPr>
        <w:t>当班人员要坚守岗位，提高警惕，严防破坏；</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3.8.3 </w:t>
      </w:r>
      <w:r>
        <w:rPr>
          <w:rFonts w:hint="eastAsia" w:ascii="方正书宋简体" w:hAnsi="宋体" w:eastAsia="方正书宋简体"/>
          <w:sz w:val="24"/>
          <w:szCs w:val="24"/>
        </w:rPr>
        <w:t>锅炉房内严禁存放易燃易爆物品。燃气锅炉房、调压站内严禁烟火，室外燃气管道和调压箱不得让外人靠近；</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3.8.4 </w:t>
      </w:r>
      <w:r>
        <w:rPr>
          <w:rFonts w:hint="eastAsia" w:ascii="方正书宋简体" w:hAnsi="宋体" w:eastAsia="方正书宋简体"/>
          <w:sz w:val="24"/>
          <w:szCs w:val="24"/>
        </w:rPr>
        <w:t>锅炉运行期间，房门不得锁住或闩住；</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3.8.5 </w:t>
      </w:r>
      <w:r>
        <w:rPr>
          <w:rFonts w:hint="eastAsia" w:ascii="方正书宋简体" w:hAnsi="宋体" w:eastAsia="方正书宋简体"/>
          <w:sz w:val="24"/>
          <w:szCs w:val="24"/>
        </w:rPr>
        <w:t>锅炉房消防器材应放置整齐，专人管理，保证性能良好；</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bookmarkStart w:id="45" w:name="_Toc258857524"/>
      <w:r>
        <w:rPr>
          <w:rFonts w:ascii="方正书宋简体" w:hAnsi="宋体" w:eastAsia="方正书宋简体" w:cs="宋体"/>
          <w:b/>
          <w:bCs/>
          <w:sz w:val="24"/>
          <w:szCs w:val="24"/>
        </w:rPr>
        <w:t xml:space="preserve">3.9 </w:t>
      </w:r>
      <w:r>
        <w:rPr>
          <w:rFonts w:hint="eastAsia" w:ascii="方正书宋简体" w:hAnsi="宋体" w:eastAsia="方正书宋简体" w:cs="宋体"/>
          <w:b/>
          <w:bCs/>
          <w:sz w:val="24"/>
          <w:szCs w:val="24"/>
        </w:rPr>
        <w:t>节能管理制度</w:t>
      </w:r>
      <w:bookmarkEnd w:id="45"/>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3.9.1 </w:t>
      </w:r>
      <w:r>
        <w:rPr>
          <w:rFonts w:hint="eastAsia" w:ascii="方正书宋简体" w:hAnsi="宋体" w:eastAsia="方正书宋简体"/>
          <w:sz w:val="24"/>
          <w:szCs w:val="24"/>
        </w:rPr>
        <w:t>锅炉操作人员应做好能耗（燃料、水、电）、产品（蒸汽、热水）的计量和统计，进行技术、经济考核；</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3.9.2 </w:t>
      </w:r>
      <w:r>
        <w:rPr>
          <w:rFonts w:hint="eastAsia" w:ascii="方正书宋简体" w:hAnsi="宋体" w:eastAsia="方正书宋简体"/>
          <w:sz w:val="24"/>
          <w:szCs w:val="24"/>
        </w:rPr>
        <w:t>要保证能效监控装置、能源计量器具、节能装置的完好有效；</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3.9.3 </w:t>
      </w:r>
      <w:r>
        <w:rPr>
          <w:rFonts w:hint="eastAsia" w:ascii="方正书宋简体" w:hAnsi="宋体" w:eastAsia="方正书宋简体"/>
          <w:sz w:val="24"/>
          <w:szCs w:val="24"/>
        </w:rPr>
        <w:t>锅炉运行操作应力求燃烧、压力、水位稳定</w:t>
      </w:r>
      <w:r>
        <w:rPr>
          <w:rFonts w:ascii="方正书宋简体" w:hAnsi="宋体" w:eastAsia="方正书宋简体"/>
          <w:sz w:val="24"/>
          <w:szCs w:val="24"/>
        </w:rPr>
        <w:t>,</w:t>
      </w:r>
      <w:r>
        <w:rPr>
          <w:rFonts w:hint="eastAsia" w:ascii="方正书宋简体" w:hAnsi="宋体" w:eastAsia="方正书宋简体"/>
          <w:sz w:val="24"/>
          <w:szCs w:val="24"/>
        </w:rPr>
        <w:t>根据负荷变化及时调整燃烧工况；</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3.9.4 </w:t>
      </w:r>
      <w:r>
        <w:rPr>
          <w:rFonts w:hint="eastAsia" w:ascii="方正书宋简体" w:hAnsi="宋体" w:eastAsia="方正书宋简体"/>
          <w:sz w:val="24"/>
          <w:szCs w:val="24"/>
        </w:rPr>
        <w:t>锅炉受热面内外部应保持清洁，做到水侧无垢或薄垢、做好烟气侧定期清灰工作；</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 xml:space="preserve">3.9.5 </w:t>
      </w:r>
      <w:r>
        <w:rPr>
          <w:rFonts w:hint="eastAsia" w:ascii="方正书宋简体" w:hAnsi="宋体" w:eastAsia="方正书宋简体"/>
          <w:sz w:val="24"/>
          <w:szCs w:val="24"/>
        </w:rPr>
        <w:t>运行中要防止和减少漏风，发现漏风及时封堵；</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3.9.6</w:t>
      </w:r>
      <w:r>
        <w:rPr>
          <w:rFonts w:hint="eastAsia" w:ascii="方正书宋简体" w:hAnsi="宋体" w:eastAsia="方正书宋简体"/>
          <w:sz w:val="24"/>
          <w:szCs w:val="24"/>
        </w:rPr>
        <w:t>有计划地对不符合能效指标的锅炉及辅机进行改造、更新。</w:t>
      </w:r>
    </w:p>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bookmarkStart w:id="46" w:name="_Toc258857525"/>
      <w:r>
        <w:rPr>
          <w:rFonts w:ascii="方正书宋简体" w:hAnsi="宋体" w:eastAsia="方正书宋简体" w:cs="宋体"/>
          <w:b/>
          <w:bCs/>
          <w:sz w:val="24"/>
          <w:szCs w:val="24"/>
        </w:rPr>
        <w:t xml:space="preserve">3.10 </w:t>
      </w:r>
      <w:r>
        <w:rPr>
          <w:rFonts w:hint="eastAsia" w:ascii="方正书宋简体" w:hAnsi="宋体" w:eastAsia="方正书宋简体" w:cs="宋体"/>
          <w:b/>
          <w:bCs/>
          <w:sz w:val="24"/>
          <w:szCs w:val="24"/>
        </w:rPr>
        <w:t>定期检验管理制度</w:t>
      </w:r>
      <w:bookmarkEnd w:id="46"/>
    </w:p>
    <w:p>
      <w:pPr>
        <w:pStyle w:val="45"/>
        <w:widowControl w:val="0"/>
        <w:numPr>
          <w:ilvl w:val="0"/>
          <w:numId w:val="0"/>
        </w:numPr>
        <w:spacing w:beforeLines="0" w:afterLines="0" w:line="410" w:lineRule="exact"/>
        <w:ind w:firstLine="480" w:firstLineChars="200"/>
        <w:jc w:val="both"/>
        <w:rPr>
          <w:rFonts w:ascii="方正书宋简体" w:hAnsi="宋体" w:eastAsia="方正书宋简体"/>
          <w:spacing w:val="-8"/>
          <w:sz w:val="24"/>
          <w:szCs w:val="24"/>
        </w:rPr>
      </w:pPr>
      <w:r>
        <w:rPr>
          <w:rFonts w:ascii="方正书宋简体" w:hAnsi="宋体" w:eastAsia="方正书宋简体"/>
          <w:sz w:val="24"/>
          <w:szCs w:val="24"/>
        </w:rPr>
        <w:t xml:space="preserve">3.10.1 </w:t>
      </w:r>
      <w:r>
        <w:rPr>
          <w:rFonts w:hint="eastAsia" w:ascii="方正书宋简体" w:hAnsi="宋体" w:eastAsia="方正书宋简体"/>
          <w:spacing w:val="-8"/>
          <w:sz w:val="24"/>
          <w:szCs w:val="24"/>
        </w:rPr>
        <w:t>锅炉定期检验的申报工作由锅炉安全管理人员负责；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3.10.2</w:t>
      </w:r>
      <w:r>
        <w:rPr>
          <w:rFonts w:hint="eastAsia" w:ascii="方正书宋简体" w:hAnsi="宋体" w:eastAsia="方正书宋简体"/>
          <w:sz w:val="24"/>
          <w:szCs w:val="24"/>
        </w:rPr>
        <w:t>在检验合格有效期届满前一个月向检验机构提出申请，落实检验，到期未检的锅炉不得继续使用；</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3.10.3</w:t>
      </w:r>
      <w:r>
        <w:rPr>
          <w:rFonts w:hint="eastAsia" w:ascii="方正书宋简体" w:hAnsi="宋体" w:eastAsia="方正书宋简体"/>
          <w:sz w:val="24"/>
          <w:szCs w:val="24"/>
        </w:rPr>
        <w:t>按照有关规定做好检验前的准备工作，锅炉安全管理人员、操作人员应在检验现场配合；</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3.10.4</w:t>
      </w:r>
      <w:r>
        <w:rPr>
          <w:rFonts w:hint="eastAsia" w:ascii="方正书宋简体" w:hAnsi="宋体" w:eastAsia="方正书宋简体"/>
          <w:sz w:val="24"/>
          <w:szCs w:val="24"/>
        </w:rPr>
        <w:t>检验结束后，组织人员进行锅炉管路的连接、密封、附件（含零部件、安全附件、安全保护装置、仪器仪表等）和内件的安装和试运行工作，并对其安全性负责；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sz w:val="24"/>
          <w:szCs w:val="24"/>
        </w:rPr>
      </w:pPr>
      <w:r>
        <w:rPr>
          <w:rFonts w:ascii="方正书宋简体" w:hAnsi="宋体" w:eastAsia="方正书宋简体"/>
          <w:sz w:val="24"/>
          <w:szCs w:val="24"/>
        </w:rPr>
        <w:t>3.10.5</w:t>
      </w:r>
      <w:r>
        <w:rPr>
          <w:rFonts w:hint="eastAsia" w:ascii="方正书宋简体" w:hAnsi="宋体" w:eastAsia="方正书宋简体"/>
          <w:sz w:val="24"/>
          <w:szCs w:val="24"/>
        </w:rPr>
        <w:t>对检验报告中提出的问题，锅炉安全管理人员负责落实整改，并将整改结果反馈至检验机构；</w:t>
      </w:r>
    </w:p>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bookmarkStart w:id="47" w:name="_Toc493495421"/>
      <w:bookmarkStart w:id="48" w:name="_Toc22375"/>
      <w:bookmarkStart w:id="49" w:name="_Toc449198228"/>
      <w:bookmarkStart w:id="50" w:name="_Toc449196018"/>
      <w:r>
        <w:rPr>
          <w:rFonts w:ascii="方正书宋简体" w:hAnsi="宋体" w:eastAsia="方正书宋简体" w:cs="宋体"/>
          <w:b/>
          <w:bCs/>
          <w:sz w:val="24"/>
          <w:szCs w:val="24"/>
        </w:rPr>
        <w:t xml:space="preserve">3.11 </w:t>
      </w:r>
      <w:r>
        <w:rPr>
          <w:rFonts w:hint="eastAsia" w:ascii="方正书宋简体" w:hAnsi="宋体" w:eastAsia="方正书宋简体" w:cs="宋体"/>
          <w:b/>
          <w:bCs/>
          <w:sz w:val="24"/>
          <w:szCs w:val="24"/>
        </w:rPr>
        <w:t>使用登记管理制度</w:t>
      </w:r>
      <w:bookmarkEnd w:id="47"/>
      <w:bookmarkEnd w:id="48"/>
      <w:r>
        <w:rPr>
          <w:rFonts w:hint="eastAsia" w:ascii="方正书宋简体" w:hAnsi="宋体" w:eastAsia="方正书宋简体" w:cs="宋体"/>
          <w:b/>
          <w:bCs/>
          <w:sz w:val="24"/>
          <w:szCs w:val="24"/>
        </w:rPr>
        <w:t>（</w:t>
      </w:r>
      <w:r>
        <w:rPr>
          <w:rFonts w:ascii="方正书宋简体" w:hAnsi="宋体" w:eastAsia="方正书宋简体" w:cs="宋体"/>
          <w:b/>
          <w:bCs/>
          <w:sz w:val="24"/>
          <w:szCs w:val="24"/>
        </w:rPr>
        <w:t>B</w:t>
      </w:r>
      <w:r>
        <w:rPr>
          <w:rFonts w:hint="eastAsia" w:ascii="方正书宋简体" w:hAnsi="宋体" w:eastAsia="方正书宋简体" w:cs="宋体"/>
          <w:b/>
          <w:bCs/>
          <w:sz w:val="24"/>
          <w:szCs w:val="24"/>
        </w:rPr>
        <w:t>级及以上锅炉）</w:t>
      </w:r>
      <w:r>
        <w:rPr>
          <w:rFonts w:ascii="方正书宋简体" w:hAnsi="宋体" w:eastAsia="方正书宋简体" w:cs="宋体"/>
          <w:b/>
          <w:bCs/>
          <w:sz w:val="24"/>
          <w:szCs w:val="24"/>
        </w:rPr>
        <w:t xml:space="preserve"> </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3.11.1 B</w:t>
      </w:r>
      <w:r>
        <w:rPr>
          <w:rFonts w:hint="eastAsia" w:ascii="方正书宋简体" w:eastAsia="方正书宋简体"/>
          <w:sz w:val="24"/>
          <w:szCs w:val="24"/>
        </w:rPr>
        <w:t>级及以上锅炉在投入使用前或投入使用后</w:t>
      </w:r>
      <w:r>
        <w:rPr>
          <w:rFonts w:ascii="方正书宋简体" w:eastAsia="方正书宋简体"/>
          <w:sz w:val="24"/>
          <w:szCs w:val="24"/>
        </w:rPr>
        <w:t>30</w:t>
      </w:r>
      <w:r>
        <w:rPr>
          <w:rFonts w:hint="eastAsia" w:ascii="方正书宋简体" w:eastAsia="方正书宋简体"/>
          <w:sz w:val="24"/>
          <w:szCs w:val="24"/>
        </w:rPr>
        <w:t>日内，由安全管理人员向锅炉所在地的直辖市或设区的市特种设备安全监察部门办理使用登记或其委托的下一机特种设备安全监察部门逐台办理使用登记；</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3.11.2 </w:t>
      </w:r>
      <w:r>
        <w:rPr>
          <w:rFonts w:hint="eastAsia" w:ascii="方正书宋简体" w:hAnsi="宋体" w:eastAsia="方正书宋简体" w:cs="宋体"/>
          <w:sz w:val="24"/>
          <w:szCs w:val="24"/>
        </w:rPr>
        <w:t>锅炉房内的分汽缸随锅炉一起办理使用登记；锅炉与用热设备之间的连接管道总长度小于或等于</w:t>
      </w:r>
      <w:r>
        <w:rPr>
          <w:rFonts w:ascii="方正书宋简体" w:hAnsi="宋体" w:eastAsia="方正书宋简体" w:cs="宋体"/>
          <w:sz w:val="24"/>
          <w:szCs w:val="24"/>
        </w:rPr>
        <w:t>1000</w:t>
      </w:r>
      <w:r>
        <w:rPr>
          <w:rFonts w:hint="eastAsia" w:ascii="方正书宋简体" w:hAnsi="宋体" w:eastAsia="方正书宋简体" w:cs="宋体"/>
          <w:sz w:val="24"/>
          <w:szCs w:val="24"/>
        </w:rPr>
        <w:t>米时，压力管道随锅炉一同办理使用登记；</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3.11.3  B</w:t>
      </w:r>
      <w:r>
        <w:rPr>
          <w:rFonts w:hint="eastAsia" w:ascii="方正书宋简体" w:eastAsia="方正书宋简体"/>
          <w:sz w:val="24"/>
          <w:szCs w:val="24"/>
        </w:rPr>
        <w:t>级及以上锅炉经改造完成后，应当在投入使用前或投入使用后</w:t>
      </w:r>
      <w:r>
        <w:rPr>
          <w:rFonts w:ascii="方正书宋简体" w:eastAsia="方正书宋简体"/>
          <w:sz w:val="24"/>
          <w:szCs w:val="24"/>
        </w:rPr>
        <w:t>30</w:t>
      </w:r>
      <w:r>
        <w:rPr>
          <w:rFonts w:hint="eastAsia" w:ascii="方正书宋简体" w:eastAsia="方正书宋简体"/>
          <w:sz w:val="24"/>
          <w:szCs w:val="24"/>
        </w:rPr>
        <w:t>日内向原登记机关提交原使用登记证及相关改造资料申请变更登记，领取新的使用登记证；</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 xml:space="preserve">3.11.4 </w:t>
      </w:r>
      <w:r>
        <w:rPr>
          <w:rFonts w:hint="eastAsia" w:ascii="方正书宋简体" w:eastAsia="方正书宋简体"/>
          <w:sz w:val="24"/>
          <w:szCs w:val="24"/>
        </w:rPr>
        <w:t>在登记机关区域内移装的锅炉，向原登记机关提交原使用登记证及相关移装资料申请变更登记，领取新的使用登记证；</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 xml:space="preserve">3.11.5 </w:t>
      </w:r>
      <w:r>
        <w:rPr>
          <w:rFonts w:hint="eastAsia" w:ascii="方正书宋简体" w:eastAsia="方正书宋简体"/>
          <w:sz w:val="24"/>
          <w:szCs w:val="24"/>
        </w:rPr>
        <w:t>跨登记机关行政区域移装的锅炉，应到原登记机关办理注销手续，移装完成后，投入使用前向移装地机关</w:t>
      </w:r>
      <w:r>
        <w:rPr>
          <w:rFonts w:hint="eastAsia" w:ascii="方正书宋简体" w:hAnsi="Times New Roman" w:eastAsia="方正书宋简体" w:cs="宋体"/>
          <w:sz w:val="24"/>
          <w:szCs w:val="24"/>
        </w:rPr>
        <w:t>重</w:t>
      </w:r>
      <w:r>
        <w:rPr>
          <w:rFonts w:hint="eastAsia" w:ascii="方正书宋简体" w:eastAsia="方正书宋简体"/>
          <w:sz w:val="24"/>
          <w:szCs w:val="24"/>
        </w:rPr>
        <w:t>新申请使用登记；</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 xml:space="preserve">3.11.6 </w:t>
      </w:r>
      <w:r>
        <w:rPr>
          <w:rFonts w:hint="eastAsia" w:ascii="方正书宋简体" w:eastAsia="方正书宋简体"/>
          <w:sz w:val="24"/>
          <w:szCs w:val="24"/>
        </w:rPr>
        <w:t>单位变更或更名变更，需到原登记机关进行办理变更手续；</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 xml:space="preserve">3.11.7 </w:t>
      </w:r>
      <w:r>
        <w:rPr>
          <w:rFonts w:hint="eastAsia" w:ascii="方正书宋简体" w:eastAsia="方正书宋简体"/>
          <w:sz w:val="24"/>
          <w:szCs w:val="24"/>
        </w:rPr>
        <w:t>达到设计使用年限需要继续使用的锅炉，需持相关资料到登记机关申请变更登记；</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 xml:space="preserve">3.11.8 </w:t>
      </w:r>
      <w:r>
        <w:rPr>
          <w:rFonts w:hint="eastAsia" w:ascii="方正书宋简体" w:eastAsia="方正书宋简体"/>
          <w:sz w:val="24"/>
          <w:szCs w:val="24"/>
        </w:rPr>
        <w:t>锅炉需停用</w:t>
      </w:r>
      <w:r>
        <w:rPr>
          <w:rFonts w:ascii="方正书宋简体" w:eastAsia="方正书宋简体"/>
          <w:sz w:val="24"/>
          <w:szCs w:val="24"/>
        </w:rPr>
        <w:t>1</w:t>
      </w:r>
      <w:r>
        <w:rPr>
          <w:rFonts w:hint="eastAsia" w:ascii="方正书宋简体" w:eastAsia="方正书宋简体"/>
          <w:sz w:val="24"/>
          <w:szCs w:val="24"/>
        </w:rPr>
        <w:t>年以上的，应当采取有效的保护措施，并且设置停用标志，在停用</w:t>
      </w:r>
      <w:r>
        <w:rPr>
          <w:rFonts w:ascii="方正书宋简体" w:eastAsia="方正书宋简体"/>
          <w:sz w:val="24"/>
          <w:szCs w:val="24"/>
        </w:rPr>
        <w:t>30</w:t>
      </w:r>
      <w:r>
        <w:rPr>
          <w:rFonts w:hint="eastAsia" w:ascii="方正书宋简体" w:eastAsia="方正书宋简体"/>
          <w:sz w:val="24"/>
          <w:szCs w:val="24"/>
        </w:rPr>
        <w:t>日内填写特种设备停用报废注销申请表，告知登记机关。重新启用时，应当自行检查，到使用登记机关办理启用手续；超过定期检验周期的，应当按照定期检验的有关要求进行定期检验；</w:t>
      </w:r>
    </w:p>
    <w:p>
      <w:pPr>
        <w:pStyle w:val="43"/>
        <w:widowControl w:val="0"/>
        <w:spacing w:line="410" w:lineRule="exact"/>
        <w:ind w:firstLine="480"/>
        <w:rPr>
          <w:rFonts w:ascii="方正书宋简体" w:eastAsia="方正书宋简体"/>
          <w:sz w:val="24"/>
          <w:szCs w:val="24"/>
        </w:rPr>
      </w:pPr>
      <w:r>
        <w:rPr>
          <w:rFonts w:ascii="方正书宋简体" w:eastAsia="方正书宋简体"/>
          <w:sz w:val="24"/>
          <w:szCs w:val="24"/>
        </w:rPr>
        <w:t xml:space="preserve">3.11.9 </w:t>
      </w:r>
      <w:r>
        <w:rPr>
          <w:rFonts w:hint="eastAsia" w:ascii="方正书宋简体" w:eastAsia="方正书宋简体"/>
          <w:sz w:val="24"/>
          <w:szCs w:val="24"/>
        </w:rPr>
        <w:t>对存在严重事故隐患、无改造修理价值的锅炉，或者达到安全技术规范规定的报废年限的，应当予以报废，产权单位并采取必要措施消除其使用功能。并向登记机关办理报废手续，原使用登记证交回登记机关。非产权单位办理报废手续时需提供产权单位的书面委托或授权文件。</w:t>
      </w:r>
      <w:bookmarkEnd w:id="49"/>
      <w:bookmarkEnd w:id="50"/>
      <w:bookmarkStart w:id="51" w:name="_Toc448936705"/>
      <w:bookmarkStart w:id="52" w:name="_Toc449196026"/>
      <w:bookmarkStart w:id="53" w:name="_Toc449198234"/>
      <w:bookmarkStart w:id="54" w:name="_Toc449001734"/>
      <w:bookmarkStart w:id="55" w:name="_Toc453579904"/>
    </w:p>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bookmarkStart w:id="56" w:name="_Toc493495426"/>
      <w:r>
        <w:rPr>
          <w:rFonts w:ascii="方正书宋简体" w:hAnsi="宋体" w:eastAsia="方正书宋简体" w:cs="宋体"/>
          <w:b/>
          <w:bCs/>
          <w:sz w:val="24"/>
          <w:szCs w:val="24"/>
        </w:rPr>
        <w:t xml:space="preserve">3.12 </w:t>
      </w:r>
      <w:r>
        <w:rPr>
          <w:rFonts w:hint="eastAsia" w:ascii="方正书宋简体" w:hAnsi="宋体" w:eastAsia="方正书宋简体" w:cs="宋体"/>
          <w:b/>
          <w:bCs/>
          <w:sz w:val="24"/>
          <w:szCs w:val="24"/>
        </w:rPr>
        <w:t>安全隐患排查制度</w:t>
      </w:r>
      <w:bookmarkEnd w:id="56"/>
    </w:p>
    <w:p>
      <w:pPr>
        <w:pStyle w:val="44"/>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3.12.1</w:t>
      </w:r>
      <w:r>
        <w:rPr>
          <w:rFonts w:hint="eastAsia" w:ascii="方正书宋简体" w:hAnsi="宋体" w:eastAsia="方正书宋简体" w:cs="宋体"/>
          <w:sz w:val="24"/>
          <w:szCs w:val="24"/>
        </w:rPr>
        <w:t>锅炉安全排查分为公司内部排查和安全监管部门安排的专项排查两种形式；</w:t>
      </w:r>
    </w:p>
    <w:p>
      <w:pPr>
        <w:pStyle w:val="44"/>
        <w:widowControl w:val="0"/>
        <w:numPr>
          <w:ilvl w:val="0"/>
          <w:numId w:val="0"/>
        </w:numPr>
        <w:spacing w:beforeLines="0" w:afterLines="0" w:line="410" w:lineRule="exact"/>
        <w:ind w:firstLine="480" w:firstLineChars="200"/>
        <w:jc w:val="both"/>
        <w:rPr>
          <w:rFonts w:ascii="方正书宋简体" w:hAnsi="宋体" w:eastAsia="方正书宋简体" w:cs="宋体"/>
          <w:spacing w:val="-6"/>
          <w:sz w:val="24"/>
          <w:szCs w:val="24"/>
        </w:rPr>
      </w:pPr>
      <w:r>
        <w:rPr>
          <w:rFonts w:ascii="方正书宋简体" w:hAnsi="宋体" w:eastAsia="方正书宋简体" w:cs="宋体"/>
          <w:sz w:val="24"/>
          <w:szCs w:val="24"/>
        </w:rPr>
        <w:t>3.12.2</w:t>
      </w:r>
      <w:r>
        <w:rPr>
          <w:rFonts w:hint="eastAsia" w:ascii="方正书宋简体" w:hAnsi="宋体" w:eastAsia="方正书宋简体" w:cs="宋体"/>
          <w:sz w:val="24"/>
          <w:szCs w:val="24"/>
        </w:rPr>
        <w:t>公司内部排查由公司制定排查内容、排查标准，</w:t>
      </w:r>
      <w:r>
        <w:rPr>
          <w:rFonts w:hint="eastAsia" w:ascii="方正书宋简体" w:hAnsi="宋体" w:eastAsia="方正书宋简体" w:cs="宋体"/>
          <w:spacing w:val="-6"/>
          <w:sz w:val="24"/>
          <w:szCs w:val="24"/>
        </w:rPr>
        <w:t>排查后处理工作按照锅炉故障处理和隐患整治制度要求进行；</w:t>
      </w:r>
    </w:p>
    <w:p>
      <w:pPr>
        <w:pStyle w:val="44"/>
        <w:widowControl w:val="0"/>
        <w:numPr>
          <w:ilvl w:val="0"/>
          <w:numId w:val="0"/>
        </w:numPr>
        <w:spacing w:beforeLines="0" w:afterLines="0" w:line="410" w:lineRule="exact"/>
        <w:ind w:firstLine="480" w:firstLineChars="200"/>
        <w:jc w:val="both"/>
        <w:rPr>
          <w:rFonts w:ascii="方正书宋简体" w:eastAsia="方正书宋简体" w:cs="Times New Roman"/>
          <w:sz w:val="24"/>
          <w:szCs w:val="24"/>
        </w:rPr>
      </w:pPr>
      <w:r>
        <w:rPr>
          <w:rFonts w:ascii="方正书宋简体" w:hAnsi="宋体" w:eastAsia="方正书宋简体" w:cs="宋体"/>
          <w:sz w:val="24"/>
          <w:szCs w:val="24"/>
        </w:rPr>
        <w:t>3.12.3</w:t>
      </w:r>
      <w:r>
        <w:rPr>
          <w:rFonts w:hint="eastAsia" w:ascii="方正书宋简体" w:hAnsi="宋体" w:eastAsia="方正书宋简体" w:cs="宋体"/>
          <w:sz w:val="24"/>
          <w:szCs w:val="24"/>
        </w:rPr>
        <w:t>安全监管部门安排的专项排查工作一般是突发性安全隐患或区域性安全风险，应按以下要求开展工作：</w:t>
      </w:r>
      <w:r>
        <w:rPr>
          <w:rFonts w:ascii="方正书宋简体" w:eastAsia="方正书宋简体"/>
          <w:sz w:val="24"/>
          <w:szCs w:val="24"/>
        </w:rPr>
        <w:t xml:space="preserve"> </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1</w:t>
      </w:r>
      <w:r>
        <w:rPr>
          <w:rFonts w:hint="eastAsia" w:ascii="方正书宋简体" w:hAnsi="宋体" w:eastAsia="方正书宋简体" w:cs="宋体"/>
          <w:sz w:val="24"/>
          <w:szCs w:val="24"/>
        </w:rPr>
        <w:t>）要制定专门的工作方案，主要负责人要亲自负责，并督促公司各部门认真落实；</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2</w:t>
      </w:r>
      <w:r>
        <w:rPr>
          <w:rFonts w:hint="eastAsia" w:ascii="方正书宋简体" w:hAnsi="宋体" w:eastAsia="方正书宋简体" w:cs="宋体"/>
          <w:sz w:val="24"/>
          <w:szCs w:val="24"/>
        </w:rPr>
        <w:t>）工作方案至少包括目的、领导机构、主要工作、具体要求等要素；</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3</w:t>
      </w:r>
      <w:r>
        <w:rPr>
          <w:rFonts w:hint="eastAsia" w:ascii="方正书宋简体" w:hAnsi="宋体" w:eastAsia="方正书宋简体" w:cs="宋体"/>
          <w:sz w:val="24"/>
          <w:szCs w:val="24"/>
        </w:rPr>
        <w:t>）公司主要负责人要任排查领导机构的第一负责人，并亲自带队检查，有领导带队检查记录，并在安全隐患排查记录上签字确认；</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4</w:t>
      </w:r>
      <w:r>
        <w:rPr>
          <w:rFonts w:hint="eastAsia" w:ascii="方正书宋简体" w:hAnsi="宋体" w:eastAsia="方正书宋简体" w:cs="宋体"/>
          <w:sz w:val="24"/>
          <w:szCs w:val="24"/>
        </w:rPr>
        <w:t>）公司各部门安全排查工作应填写排查记录（包括书面记录、检查照片和录像），并由检查人员签字，对排查结果做到谁排查，谁负责；</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5</w:t>
      </w:r>
      <w:r>
        <w:rPr>
          <w:rFonts w:hint="eastAsia" w:ascii="方正书宋简体" w:hAnsi="宋体" w:eastAsia="方正书宋简体" w:cs="宋体"/>
          <w:sz w:val="24"/>
          <w:szCs w:val="24"/>
        </w:rPr>
        <w:t>）排查出的锅炉安全隐患要及时向公司安全管理负责人汇报，发现严重危及安全的隐患时，要第一时间采取停炉措施；</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6</w:t>
      </w:r>
      <w:r>
        <w:rPr>
          <w:rFonts w:hint="eastAsia" w:ascii="方正书宋简体" w:hAnsi="宋体" w:eastAsia="方正书宋简体" w:cs="宋体"/>
          <w:sz w:val="24"/>
          <w:szCs w:val="24"/>
        </w:rPr>
        <w:t>）公司安全管理负责人要及时对排查出的安全隐患进行有效处理，并做好处理记录。</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ascii="方正书宋简体" w:hAnsi="宋体" w:eastAsia="方正书宋简体" w:cs="宋体"/>
          <w:sz w:val="24"/>
          <w:szCs w:val="24"/>
        </w:rPr>
        <w:t xml:space="preserve">3.12.4 </w:t>
      </w:r>
      <w:r>
        <w:rPr>
          <w:rFonts w:hint="eastAsia" w:ascii="方正书宋简体" w:hAnsi="宋体" w:eastAsia="方正书宋简体" w:cs="宋体"/>
          <w:sz w:val="24"/>
          <w:szCs w:val="24"/>
        </w:rPr>
        <w:t>锅炉事故隐患排查的途径包括单位自查，特种设备监督管理部门和有关部门依法组织的全面检查和专项检查，特种设备检验机构依法进行的定期检验、监督检验和委托检验、群众举报、单位所在地的乡镇（街道）、村组（社区）报告、新闻媒体披露等；</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3.12.5</w:t>
      </w:r>
      <w:r>
        <w:rPr>
          <w:rFonts w:hint="eastAsia" w:ascii="方正书宋简体" w:hAnsi="宋体" w:eastAsia="方正书宋简体" w:cs="宋体"/>
          <w:sz w:val="24"/>
          <w:szCs w:val="24"/>
        </w:rPr>
        <w:t>锅炉事故隐患分为一般事故隐患和重大事故隐患。一般事故隐患，是指危害和整改难度较小，发现后能够立即整改排除的隐患；重大事故隐患，是指危害和整改难度</w:t>
      </w:r>
      <w:r>
        <w:rPr>
          <w:rFonts w:hint="eastAsia" w:ascii="方正书宋简体" w:hAnsi="宋体" w:eastAsia="方正书宋简体" w:cs="宋体"/>
          <w:spacing w:val="-8"/>
          <w:sz w:val="24"/>
          <w:szCs w:val="24"/>
        </w:rPr>
        <w:t>较大，应当停止使用锅炉，并经过一定时间整改治理方能排除的</w:t>
      </w:r>
      <w:r>
        <w:rPr>
          <w:rFonts w:hint="eastAsia" w:ascii="方正书宋简体" w:hAnsi="宋体" w:eastAsia="方正书宋简体" w:cs="宋体"/>
          <w:sz w:val="24"/>
          <w:szCs w:val="24"/>
        </w:rPr>
        <w:t>隐患，或者因外部因素影响致使单位自身难以排除的隐患；</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3.12.6</w:t>
      </w:r>
      <w:r>
        <w:rPr>
          <w:rFonts w:hint="eastAsia" w:ascii="方正书宋简体" w:hAnsi="宋体" w:eastAsia="方正书宋简体" w:cs="宋体"/>
          <w:sz w:val="24"/>
          <w:szCs w:val="24"/>
        </w:rPr>
        <w:t>对于一般事故隐患，负责公司锅炉安全管理的部门应立即组织治理；</w:t>
      </w:r>
    </w:p>
    <w:p>
      <w:pPr>
        <w:pStyle w:val="56"/>
        <w:shd w:val="clear" w:color="auto" w:fill="FFFFFF"/>
        <w:spacing w:line="410" w:lineRule="exact"/>
        <w:ind w:firstLine="480"/>
        <w:rPr>
          <w:rFonts w:ascii="方正书宋简体" w:eastAsia="方正书宋简体" w:cs="Times New Roman"/>
          <w:kern w:val="0"/>
          <w:sz w:val="24"/>
          <w:szCs w:val="24"/>
        </w:rPr>
      </w:pPr>
      <w:r>
        <w:rPr>
          <w:rFonts w:hint="eastAsia" w:ascii="方正书宋简体" w:hAnsi="宋体" w:eastAsia="方正书宋简体" w:cs="宋体"/>
          <w:kern w:val="0"/>
          <w:sz w:val="24"/>
          <w:szCs w:val="24"/>
        </w:rPr>
        <w:t>对于重大事故隐患，特种设备生产使用单位主要负责人应组织制定并实施事故隐患治理方案。重大事故隐患治理方案应当包括以下内容：</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1</w:t>
      </w:r>
      <w:r>
        <w:rPr>
          <w:rFonts w:hint="eastAsia" w:ascii="方正书宋简体" w:hAnsi="宋体" w:eastAsia="方正书宋简体" w:cs="宋体"/>
          <w:sz w:val="24"/>
          <w:szCs w:val="24"/>
        </w:rPr>
        <w:t>）治理的目标和任务；</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2</w:t>
      </w:r>
      <w:r>
        <w:rPr>
          <w:rFonts w:hint="eastAsia" w:ascii="方正书宋简体" w:hAnsi="宋体" w:eastAsia="方正书宋简体" w:cs="宋体"/>
          <w:sz w:val="24"/>
          <w:szCs w:val="24"/>
        </w:rPr>
        <w:t>）采取的方法和措施；</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3</w:t>
      </w:r>
      <w:r>
        <w:rPr>
          <w:rFonts w:hint="eastAsia" w:ascii="方正书宋简体" w:hAnsi="宋体" w:eastAsia="方正书宋简体" w:cs="宋体"/>
          <w:sz w:val="24"/>
          <w:szCs w:val="24"/>
        </w:rPr>
        <w:t>）经费和物资的落实；</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4</w:t>
      </w:r>
      <w:r>
        <w:rPr>
          <w:rFonts w:hint="eastAsia" w:ascii="方正书宋简体" w:hAnsi="宋体" w:eastAsia="方正书宋简体" w:cs="宋体"/>
          <w:sz w:val="24"/>
          <w:szCs w:val="24"/>
        </w:rPr>
        <w:t>）负责治理的机构和人员；</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5</w:t>
      </w:r>
      <w:r>
        <w:rPr>
          <w:rFonts w:hint="eastAsia" w:ascii="方正书宋简体" w:hAnsi="宋体" w:eastAsia="方正书宋简体" w:cs="宋体"/>
          <w:sz w:val="24"/>
          <w:szCs w:val="24"/>
        </w:rPr>
        <w:t>）治理的时限和要求；</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6</w:t>
      </w:r>
      <w:r>
        <w:rPr>
          <w:rFonts w:hint="eastAsia" w:ascii="方正书宋简体" w:hAnsi="宋体" w:eastAsia="方正书宋简体" w:cs="宋体"/>
          <w:sz w:val="24"/>
          <w:szCs w:val="24"/>
        </w:rPr>
        <w:t>）安全措施和应急预案。</w:t>
      </w:r>
    </w:p>
    <w:p>
      <w:pPr>
        <w:pStyle w:val="46"/>
        <w:tabs>
          <w:tab w:val="left" w:pos="993"/>
        </w:tabs>
        <w:autoSpaceDE w:val="0"/>
        <w:autoSpaceDN w:val="0"/>
        <w:spacing w:line="410" w:lineRule="exact"/>
        <w:ind w:firstLine="480"/>
        <w:rPr>
          <w:rFonts w:ascii="方正书宋简体" w:eastAsia="方正书宋简体" w:cs="Times New Roman"/>
          <w:sz w:val="24"/>
          <w:szCs w:val="24"/>
        </w:rPr>
      </w:pPr>
      <w:r>
        <w:rPr>
          <w:rFonts w:ascii="方正书宋简体" w:hAnsi="宋体" w:eastAsia="方正书宋简体" w:cs="宋体"/>
          <w:sz w:val="24"/>
          <w:szCs w:val="24"/>
        </w:rPr>
        <w:t xml:space="preserve">3.12.7 </w:t>
      </w:r>
      <w:r>
        <w:rPr>
          <w:rFonts w:hint="eastAsia" w:ascii="方正书宋简体" w:hAnsi="宋体" w:eastAsia="方正书宋简体" w:cs="宋体"/>
          <w:sz w:val="24"/>
          <w:szCs w:val="24"/>
        </w:rPr>
        <w:t>对检查出的安全隐患属公司管理负责的，由公司进行及时有效处理；属维保单位责任的，要及时报告维保单位进行处理；</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3.12.8</w:t>
      </w:r>
      <w:r>
        <w:rPr>
          <w:rFonts w:hint="eastAsia" w:ascii="方正书宋简体" w:hAnsi="宋体" w:eastAsia="方正书宋简体" w:cs="宋体"/>
          <w:sz w:val="24"/>
          <w:szCs w:val="24"/>
        </w:rPr>
        <w:t>在事故隐患治理过程中，应当采取相应的安全防范措施，防止事故发生。事故隐患排除前或者排除过程中无法保证安全的，应当从危险区域内撤出作业人员，并疏散可能危及的其他人员，设置警戒标志，相关锅炉停止使用；对一时难以停止使用的锅炉，应当加强维护和保养，防止事故发生；</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3.12.9</w:t>
      </w:r>
      <w:r>
        <w:rPr>
          <w:rFonts w:hint="eastAsia" w:ascii="方正书宋简体" w:hAnsi="宋体" w:eastAsia="方正书宋简体" w:cs="宋体"/>
          <w:sz w:val="24"/>
          <w:szCs w:val="24"/>
        </w:rPr>
        <w:t>对于排查出的安全隐患必须逐一消号，做到闭环处理，不得使锅炉带“病”运行；</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3.12.10 </w:t>
      </w:r>
      <w:r>
        <w:rPr>
          <w:rFonts w:hint="eastAsia" w:ascii="方正书宋简体" w:hAnsi="宋体" w:eastAsia="方正书宋简体" w:cs="宋体"/>
          <w:sz w:val="24"/>
          <w:szCs w:val="24"/>
        </w:rPr>
        <w:t>对于排查出的锅炉重大事故隐患，必须在发现的第一时间报告公司所在地的特种设备安全监管部门，同时向所在地的区（县）政府和行业主管部门报告；</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3.12.11 </w:t>
      </w:r>
      <w:r>
        <w:rPr>
          <w:rFonts w:hint="eastAsia" w:ascii="方正书宋简体" w:hAnsi="宋体" w:eastAsia="方正书宋简体" w:cs="宋体"/>
          <w:sz w:val="24"/>
          <w:szCs w:val="24"/>
        </w:rPr>
        <w:t>每月</w:t>
      </w:r>
      <w:r>
        <w:rPr>
          <w:rFonts w:ascii="方正书宋简体" w:hAnsi="宋体" w:eastAsia="方正书宋简体" w:cs="宋体"/>
          <w:sz w:val="24"/>
          <w:szCs w:val="24"/>
        </w:rPr>
        <w:t>3</w:t>
      </w:r>
      <w:r>
        <w:rPr>
          <w:rFonts w:hint="eastAsia" w:ascii="方正书宋简体" w:hAnsi="宋体" w:eastAsia="方正书宋简体" w:cs="宋体"/>
          <w:sz w:val="24"/>
          <w:szCs w:val="24"/>
        </w:rPr>
        <w:t>日前将上月锅炉安全隐患排查月报表报送公司所在地市场监管局特种设备安全监察科；</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 xml:space="preserve">3.12.12 </w:t>
      </w:r>
      <w:r>
        <w:rPr>
          <w:rFonts w:hint="eastAsia" w:ascii="方正书宋简体" w:hAnsi="宋体" w:eastAsia="方正书宋简体" w:cs="宋体"/>
          <w:sz w:val="24"/>
          <w:szCs w:val="24"/>
        </w:rPr>
        <w:t>锅炉安全排查工作完成后，应做好相应记录或报告的收集整理并归档。</w:t>
      </w:r>
    </w:p>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bookmarkStart w:id="57" w:name="_Toc25929"/>
      <w:bookmarkStart w:id="58" w:name="_Toc493495427"/>
      <w:r>
        <w:rPr>
          <w:rFonts w:ascii="方正书宋简体" w:hAnsi="宋体" w:eastAsia="方正书宋简体" w:cs="宋体"/>
          <w:b/>
          <w:bCs/>
          <w:sz w:val="24"/>
          <w:szCs w:val="24"/>
        </w:rPr>
        <w:t xml:space="preserve">3.13 </w:t>
      </w:r>
      <w:r>
        <w:rPr>
          <w:rFonts w:hint="eastAsia" w:ascii="方正书宋简体" w:hAnsi="宋体" w:eastAsia="方正书宋简体" w:cs="宋体"/>
          <w:b/>
          <w:bCs/>
          <w:sz w:val="24"/>
          <w:szCs w:val="24"/>
        </w:rPr>
        <w:t>事故应急救援管理</w:t>
      </w:r>
      <w:bookmarkEnd w:id="57"/>
      <w:bookmarkEnd w:id="58"/>
      <w:r>
        <w:rPr>
          <w:rFonts w:hint="eastAsia" w:ascii="方正书宋简体" w:hAnsi="宋体" w:eastAsia="方正书宋简体" w:cs="宋体"/>
          <w:b/>
          <w:bCs/>
          <w:sz w:val="24"/>
          <w:szCs w:val="24"/>
        </w:rPr>
        <w:t>制度</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3.13.1</w:t>
      </w:r>
      <w:r>
        <w:rPr>
          <w:rFonts w:hint="eastAsia" w:ascii="方正书宋简体" w:hAnsi="宋体" w:eastAsia="方正书宋简体" w:cs="宋体"/>
          <w:sz w:val="24"/>
          <w:szCs w:val="24"/>
        </w:rPr>
        <w:t>设置应急管理组织机构（需要设置时），明确应急组织机构中各小组或个人的工作职责及任务；</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3.13.2</w:t>
      </w:r>
      <w:r>
        <w:rPr>
          <w:rFonts w:hint="eastAsia" w:ascii="方正书宋简体" w:hAnsi="宋体" w:eastAsia="方正书宋简体" w:cs="宋体"/>
          <w:sz w:val="24"/>
          <w:szCs w:val="24"/>
        </w:rPr>
        <w:t>应配备必要的事故应急救援工具，建立并保持紧急报警系统能够随时与值班人员实现有效联系；</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3.13.3</w:t>
      </w:r>
      <w:r>
        <w:rPr>
          <w:rFonts w:hint="eastAsia" w:ascii="方正书宋简体" w:hAnsi="宋体" w:eastAsia="方正书宋简体" w:cs="宋体"/>
          <w:sz w:val="24"/>
          <w:szCs w:val="24"/>
        </w:rPr>
        <w:t>应制定锅炉应急救援专项预案、事故报告与处理制度，并制定相应的防范措施和整治措施；</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3.13.4</w:t>
      </w:r>
      <w:r>
        <w:rPr>
          <w:rFonts w:hint="eastAsia" w:ascii="方正书宋简体" w:hAnsi="宋体" w:eastAsia="方正书宋简体" w:cs="宋体"/>
          <w:sz w:val="24"/>
          <w:szCs w:val="24"/>
        </w:rPr>
        <w:t>应对锅炉安全管理人员和事故应急救援队伍等有关人员进行培训，使其熟知岗位上可能遇到的紧急情况及应采取的措施；</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sz w:val="24"/>
          <w:szCs w:val="24"/>
        </w:rPr>
        <w:t>3.13.5</w:t>
      </w:r>
      <w:r>
        <w:rPr>
          <w:rFonts w:hint="eastAsia" w:ascii="方正书宋简体" w:hAnsi="宋体" w:eastAsia="方正书宋简体" w:cs="宋体"/>
          <w:kern w:val="0"/>
          <w:sz w:val="24"/>
          <w:szCs w:val="24"/>
        </w:rPr>
        <w:t>事故以及救援预案应定期进行演练，每年至少进行一次；</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3.13.6</w:t>
      </w:r>
      <w:r>
        <w:rPr>
          <w:rFonts w:hint="eastAsia" w:ascii="方正书宋简体" w:hAnsi="宋体" w:eastAsia="方正书宋简体" w:cs="宋体"/>
          <w:kern w:val="0"/>
          <w:sz w:val="24"/>
          <w:szCs w:val="24"/>
        </w:rPr>
        <w:t>安全管理员负责制定安全事故应急救援预案的定期演练计划，计划包括：演练的项目、时间、参加人员、协同部门和单位、达到的目的等；</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3.13.7</w:t>
      </w:r>
      <w:r>
        <w:rPr>
          <w:rFonts w:hint="eastAsia" w:ascii="方正书宋简体" w:hAnsi="宋体" w:eastAsia="方正书宋简体" w:cs="宋体"/>
          <w:kern w:val="0"/>
          <w:sz w:val="24"/>
          <w:szCs w:val="24"/>
        </w:rPr>
        <w:t>演练严格按《事故应急救援预案》进行，做好充分准备，避免演练时出现事故；</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3.13.8</w:t>
      </w:r>
      <w:r>
        <w:rPr>
          <w:rFonts w:hint="eastAsia" w:ascii="方正书宋简体" w:hAnsi="宋体" w:eastAsia="方正书宋简体" w:cs="宋体"/>
          <w:kern w:val="0"/>
          <w:sz w:val="24"/>
          <w:szCs w:val="24"/>
        </w:rPr>
        <w:t>演练全过程写真，可以采用文字、录像或多媒体进行记录；</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3.13.9</w:t>
      </w:r>
      <w:r>
        <w:rPr>
          <w:rFonts w:hint="eastAsia" w:ascii="方正书宋简体" w:hAnsi="宋体" w:eastAsia="方正书宋简体" w:cs="宋体"/>
          <w:kern w:val="0"/>
          <w:sz w:val="24"/>
          <w:szCs w:val="24"/>
        </w:rPr>
        <w:t>演练结束后，要认真进行分析总结，对演练效果进行评价和事故应急救援预案进行完善。</w:t>
      </w:r>
    </w:p>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r>
        <w:rPr>
          <w:rFonts w:ascii="方正书宋简体" w:hAnsi="宋体" w:eastAsia="方正书宋简体" w:cs="宋体"/>
          <w:b/>
          <w:bCs/>
          <w:sz w:val="24"/>
          <w:szCs w:val="24"/>
        </w:rPr>
        <w:t xml:space="preserve">3.14 </w:t>
      </w:r>
      <w:r>
        <w:rPr>
          <w:rFonts w:hint="eastAsia" w:ascii="方正书宋简体" w:hAnsi="宋体" w:eastAsia="方正书宋简体" w:cs="宋体"/>
          <w:b/>
          <w:bCs/>
          <w:sz w:val="24"/>
          <w:szCs w:val="24"/>
        </w:rPr>
        <w:t>事故报告和处理制度</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3.14.1</w:t>
      </w:r>
      <w:r>
        <w:rPr>
          <w:rFonts w:hint="eastAsia" w:ascii="方正书宋简体" w:hAnsi="宋体" w:eastAsia="方正书宋简体" w:cs="宋体"/>
          <w:kern w:val="0"/>
          <w:sz w:val="24"/>
          <w:szCs w:val="24"/>
        </w:rPr>
        <w:t>发生特种设备事故后，事故现场有关人员应当立即向事故发生单位安全管理负责人报告；事故发生单位的安全管理负责人接到报告后，应当于</w:t>
      </w:r>
      <w:r>
        <w:rPr>
          <w:rFonts w:ascii="方正书宋简体" w:hAnsi="宋体" w:eastAsia="方正书宋简体" w:cs="宋体"/>
          <w:kern w:val="0"/>
          <w:sz w:val="24"/>
          <w:szCs w:val="24"/>
        </w:rPr>
        <w:t>1</w:t>
      </w:r>
      <w:r>
        <w:rPr>
          <w:rFonts w:hint="eastAsia" w:ascii="方正书宋简体" w:hAnsi="宋体" w:eastAsia="方正书宋简体" w:cs="宋体"/>
          <w:kern w:val="0"/>
          <w:sz w:val="24"/>
          <w:szCs w:val="24"/>
        </w:rPr>
        <w:t>小时内向事故发生地的县以上安全监管部门和有关部门报告；情况紧急时，事故现场有关人员可以直接向事故发生地的县以上特种设备安全监管部门报告；</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3.14.2</w:t>
      </w:r>
      <w:r>
        <w:rPr>
          <w:rFonts w:hint="eastAsia" w:ascii="方正书宋简体" w:hAnsi="宋体" w:eastAsia="方正书宋简体" w:cs="宋体"/>
          <w:kern w:val="0"/>
          <w:sz w:val="24"/>
          <w:szCs w:val="24"/>
        </w:rPr>
        <w:t>接到事故报告的特种设备安全监管部门，应当尽快核实有关情况，依照《特种设备安全监察条例》的规定，立即向本级人民政府报告，并逐级报告上级质量技术监督部门直至国家市场监管总局。特种设备安全监管部门每级上报的时间不得超过</w:t>
      </w:r>
      <w:r>
        <w:rPr>
          <w:rFonts w:ascii="方正书宋简体" w:hAnsi="宋体" w:eastAsia="方正书宋简体" w:cs="宋体"/>
          <w:kern w:val="0"/>
          <w:sz w:val="24"/>
          <w:szCs w:val="24"/>
        </w:rPr>
        <w:t>2</w:t>
      </w:r>
      <w:r>
        <w:rPr>
          <w:rFonts w:hint="eastAsia" w:ascii="方正书宋简体" w:hAnsi="宋体" w:eastAsia="方正书宋简体" w:cs="宋体"/>
          <w:kern w:val="0"/>
          <w:sz w:val="24"/>
          <w:szCs w:val="24"/>
        </w:rPr>
        <w:t>小时。必要时，可以越级上报事故情况；</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3.14.3</w:t>
      </w:r>
      <w:r>
        <w:rPr>
          <w:rFonts w:hint="eastAsia" w:ascii="方正书宋简体" w:hAnsi="宋体" w:eastAsia="方正书宋简体" w:cs="宋体"/>
          <w:kern w:val="0"/>
          <w:sz w:val="24"/>
          <w:szCs w:val="24"/>
        </w:rPr>
        <w:t>对于特别重大事故、重大事故，由国家市场监管总局报告国务院并通报国务院安全生产监督管理等有关部门。对较大事故、一般事故，由接到事故报告的特种设备安全监管部门及时通报同级有关部门；</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 xml:space="preserve">3.14.4 </w:t>
      </w:r>
      <w:r>
        <w:rPr>
          <w:rFonts w:hint="eastAsia" w:ascii="方正书宋简体" w:hAnsi="宋体" w:eastAsia="方正书宋简体" w:cs="宋体"/>
          <w:kern w:val="0"/>
          <w:sz w:val="24"/>
          <w:szCs w:val="24"/>
        </w:rPr>
        <w:t>报告事故应当包括以下内容：</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事故发生的时间、地点、单位概况以及特种设备种类；</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事故发生初步情况，包括事故简要经过、现场破坏情况、已经造成或者可能造成的伤亡和涉险人数、初步估计的直接经济损失、初步确定的事故等级、初步判断的事故原因；</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已经采取的措施；</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报告人姓名、联系电话；</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其他有必要报告的情况。</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报告事故后出现新情况的，以及对事故情况尚未报告清楚的，应当及时逐级续报。</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续报内容应当包括：事故发生单位详细情况、事故详细经过、设备失效形式和损坏程度、事故伤亡或者涉险人数变化情况、直接经济损失、防止发生次生灾害的应急处置措施和其他有必要报告的情况等；</w:t>
      </w:r>
    </w:p>
    <w:p>
      <w:pPr>
        <w:tabs>
          <w:tab w:val="left" w:pos="5415"/>
        </w:tabs>
        <w:spacing w:line="410" w:lineRule="exact"/>
        <w:ind w:firstLine="480" w:firstLineChars="200"/>
        <w:rPr>
          <w:rFonts w:ascii="方正书宋简体" w:eastAsia="方正书宋简体" w:cs="宋体"/>
          <w:kern w:val="0"/>
          <w:sz w:val="24"/>
          <w:szCs w:val="24"/>
        </w:rPr>
      </w:pPr>
      <w:r>
        <w:rPr>
          <w:rFonts w:hint="eastAsia" w:ascii="方正书宋简体" w:hAnsi="宋体" w:eastAsia="方正书宋简体" w:cs="宋体"/>
          <w:kern w:val="0"/>
          <w:sz w:val="24"/>
          <w:szCs w:val="24"/>
        </w:rPr>
        <w:t>自事故发生之日起</w:t>
      </w:r>
      <w:r>
        <w:rPr>
          <w:rFonts w:ascii="方正书宋简体" w:hAnsi="宋体" w:eastAsia="方正书宋简体" w:cs="宋体"/>
          <w:kern w:val="0"/>
          <w:sz w:val="24"/>
          <w:szCs w:val="24"/>
        </w:rPr>
        <w:t>30</w:t>
      </w:r>
      <w:r>
        <w:rPr>
          <w:rFonts w:hint="eastAsia" w:ascii="方正书宋简体" w:hAnsi="宋体" w:eastAsia="方正书宋简体" w:cs="宋体"/>
          <w:kern w:val="0"/>
          <w:sz w:val="24"/>
          <w:szCs w:val="24"/>
        </w:rPr>
        <w:t>日内，事故伤亡人数发生变化的，有关单位应当在发生变化的当日及时补报或者续报；</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3.14.5</w:t>
      </w:r>
      <w:r>
        <w:rPr>
          <w:rFonts w:hint="eastAsia" w:ascii="方正书宋简体" w:hAnsi="宋体" w:eastAsia="方正书宋简体" w:cs="宋体"/>
          <w:sz w:val="24"/>
          <w:szCs w:val="24"/>
        </w:rPr>
        <w:t>发生锅炉安全事故，应保护事故现场、封存事故资料：</w:t>
      </w:r>
    </w:p>
    <w:p>
      <w:pPr>
        <w:pStyle w:val="46"/>
        <w:tabs>
          <w:tab w:val="left" w:pos="993"/>
        </w:tabs>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1</w:t>
      </w:r>
      <w:r>
        <w:rPr>
          <w:rFonts w:hint="eastAsia" w:ascii="方正书宋简体" w:hAnsi="宋体" w:eastAsia="方正书宋简体" w:cs="宋体"/>
          <w:sz w:val="24"/>
          <w:szCs w:val="24"/>
        </w:rPr>
        <w:t>）事故发生后，锅炉操作人员应妥善保护事故现场以及相关证据，及时收集、整理有关资料，为事故调查做好</w:t>
      </w:r>
      <w:r>
        <w:rPr>
          <w:rFonts w:hint="eastAsia" w:ascii="方正书宋简体" w:hAnsi="宋体" w:eastAsia="方正书宋简体" w:cs="宋体"/>
          <w:spacing w:val="-6"/>
          <w:sz w:val="24"/>
          <w:szCs w:val="24"/>
        </w:rPr>
        <w:t>准备；必要时，应对设备、场地、资料进行封存，有专人看管；</w:t>
      </w:r>
    </w:p>
    <w:p>
      <w:pPr>
        <w:pStyle w:val="46"/>
        <w:tabs>
          <w:tab w:val="left" w:pos="993"/>
        </w:tabs>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2</w:t>
      </w:r>
      <w:r>
        <w:rPr>
          <w:rFonts w:hint="eastAsia" w:ascii="方正书宋简体" w:hAnsi="宋体" w:eastAsia="方正书宋简体" w:cs="宋体"/>
          <w:sz w:val="24"/>
          <w:szCs w:val="24"/>
        </w:rPr>
        <w:t>）因抢救伤员、防止事故扩大等原因，需要移动事故现场物件的，安全管理员应作出标记，绘制现场简图并作出书面记录，妥善保存现场的重要痕迹、物证；</w:t>
      </w:r>
    </w:p>
    <w:p>
      <w:pPr>
        <w:pStyle w:val="46"/>
        <w:tabs>
          <w:tab w:val="left" w:pos="993"/>
        </w:tabs>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3</w:t>
      </w:r>
      <w:r>
        <w:rPr>
          <w:rFonts w:hint="eastAsia" w:ascii="方正书宋简体" w:hAnsi="宋体" w:eastAsia="方正书宋简体" w:cs="宋体"/>
          <w:sz w:val="24"/>
          <w:szCs w:val="24"/>
        </w:rPr>
        <w:t>）事故调查期间，任何单位和个人不得擅自移动事</w:t>
      </w:r>
      <w:r>
        <w:rPr>
          <w:rFonts w:hint="eastAsia" w:ascii="方正书宋简体" w:hAnsi="宋体" w:eastAsia="方正书宋简体" w:cs="宋体"/>
          <w:spacing w:val="-6"/>
          <w:sz w:val="24"/>
          <w:szCs w:val="24"/>
        </w:rPr>
        <w:t>故相关设备，不得毁灭相关资料、伪造或者故意破坏事故现场。</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3.14.6</w:t>
      </w:r>
      <w:r>
        <w:rPr>
          <w:rFonts w:hint="eastAsia" w:ascii="方正书宋简体" w:hAnsi="宋体" w:eastAsia="方正书宋简体" w:cs="宋体"/>
          <w:kern w:val="0"/>
          <w:sz w:val="24"/>
          <w:szCs w:val="24"/>
        </w:rPr>
        <w:t>事故发生单位的责任人接到事故报告后，应当立即启动事故应急预案，采取有效措施，组织抢救，防止事故扩大，减少人员伤亡和财产损失；</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3.14.7</w:t>
      </w:r>
      <w:r>
        <w:rPr>
          <w:rFonts w:hint="eastAsia" w:ascii="方正书宋简体" w:hAnsi="宋体" w:eastAsia="方正书宋简体" w:cs="宋体"/>
          <w:kern w:val="0"/>
          <w:sz w:val="24"/>
          <w:szCs w:val="24"/>
        </w:rPr>
        <w:t>特种设备安全监管部门接到事故报告后，应当按照特种设备事故应急预案的分工，在当地人民政府的指导下积极组织开展事故应急救援工作；</w:t>
      </w:r>
    </w:p>
    <w:p>
      <w:pPr>
        <w:tabs>
          <w:tab w:val="left" w:pos="5415"/>
        </w:tabs>
        <w:spacing w:line="410" w:lineRule="exact"/>
        <w:ind w:firstLine="480" w:firstLineChars="200"/>
        <w:rPr>
          <w:rFonts w:ascii="方正书宋简体" w:eastAsia="方正书宋简体" w:cs="宋体"/>
          <w:kern w:val="0"/>
          <w:sz w:val="24"/>
          <w:szCs w:val="24"/>
        </w:rPr>
      </w:pPr>
      <w:r>
        <w:rPr>
          <w:rFonts w:ascii="方正书宋简体" w:hAnsi="宋体" w:eastAsia="方正书宋简体" w:cs="宋体"/>
          <w:kern w:val="0"/>
          <w:sz w:val="24"/>
          <w:szCs w:val="24"/>
        </w:rPr>
        <w:t>3.14.8</w:t>
      </w:r>
      <w:r>
        <w:rPr>
          <w:rFonts w:hint="eastAsia" w:ascii="方正书宋简体" w:hAnsi="宋体" w:eastAsia="方正书宋简体" w:cs="宋体"/>
          <w:kern w:val="0"/>
          <w:sz w:val="24"/>
          <w:szCs w:val="24"/>
        </w:rPr>
        <w:t>各级特种设备安全监管部门应当建立特种设备应</w:t>
      </w:r>
      <w:r>
        <w:rPr>
          <w:rFonts w:hint="eastAsia" w:ascii="方正书宋简体" w:hAnsi="宋体" w:eastAsia="方正书宋简体" w:cs="宋体"/>
          <w:spacing w:val="-4"/>
          <w:kern w:val="0"/>
          <w:sz w:val="24"/>
          <w:szCs w:val="24"/>
        </w:rPr>
        <w:t>急值班制度，向社会公布值班电话，受理事故报告和事故举报；</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 xml:space="preserve">3.14.9 </w:t>
      </w:r>
      <w:r>
        <w:rPr>
          <w:rFonts w:hint="eastAsia" w:ascii="方正书宋简体" w:hAnsi="宋体" w:eastAsia="方正书宋简体" w:cs="宋体"/>
          <w:sz w:val="24"/>
          <w:szCs w:val="24"/>
        </w:rPr>
        <w:t>发生锅炉安全事故后，应配合事故调查和处理：</w:t>
      </w:r>
    </w:p>
    <w:p>
      <w:pPr>
        <w:pStyle w:val="46"/>
        <w:tabs>
          <w:tab w:val="left" w:pos="993"/>
        </w:tabs>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1</w:t>
      </w:r>
      <w:r>
        <w:rPr>
          <w:rFonts w:hint="eastAsia" w:ascii="方正书宋简体" w:hAnsi="宋体" w:eastAsia="方正书宋简体" w:cs="宋体"/>
          <w:sz w:val="24"/>
          <w:szCs w:val="24"/>
        </w:rPr>
        <w:t>）发生锅炉安全事故后，应配合有关部门进行事故调查，单位负责人和安全管理员在事故调查期间不得擅离职</w:t>
      </w:r>
      <w:r>
        <w:rPr>
          <w:rFonts w:hint="eastAsia" w:ascii="方正书宋简体" w:hAnsi="宋体" w:eastAsia="方正书宋简体" w:cs="宋体"/>
          <w:spacing w:val="-4"/>
          <w:sz w:val="24"/>
          <w:szCs w:val="24"/>
        </w:rPr>
        <w:t>守，应随时接受事故调查组的询问，如实提供有关情况或资料；</w:t>
      </w:r>
    </w:p>
    <w:p>
      <w:pPr>
        <w:pStyle w:val="46"/>
        <w:tabs>
          <w:tab w:val="left" w:pos="993"/>
        </w:tabs>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2</w:t>
      </w:r>
      <w:r>
        <w:rPr>
          <w:rFonts w:hint="eastAsia" w:ascii="方正书宋简体" w:hAnsi="宋体" w:eastAsia="方正书宋简体" w:cs="宋体"/>
          <w:sz w:val="24"/>
          <w:szCs w:val="24"/>
        </w:rPr>
        <w:t>）事故调查结束后，应根据事故调查结论进行整改。事故锅炉仍有使用价值的应在对其进行全面检查消除隐患后方可重新投入使用；</w:t>
      </w:r>
    </w:p>
    <w:p>
      <w:pPr>
        <w:pStyle w:val="46"/>
        <w:tabs>
          <w:tab w:val="left" w:pos="993"/>
        </w:tabs>
        <w:spacing w:line="410" w:lineRule="exact"/>
        <w:ind w:firstLine="480"/>
        <w:rPr>
          <w:rFonts w:ascii="方正书宋简体" w:eastAsia="方正书宋简体" w:cs="Times New Roman"/>
          <w:sz w:val="24"/>
          <w:szCs w:val="24"/>
        </w:rPr>
      </w:pPr>
      <w:r>
        <w:rPr>
          <w:rFonts w:hint="eastAsia" w:ascii="方正书宋简体" w:hAnsi="宋体" w:eastAsia="方正书宋简体" w:cs="宋体"/>
          <w:sz w:val="24"/>
          <w:szCs w:val="24"/>
        </w:rPr>
        <w:t>（</w:t>
      </w:r>
      <w:r>
        <w:rPr>
          <w:rFonts w:ascii="方正书宋简体" w:hAnsi="宋体" w:eastAsia="方正书宋简体" w:cs="宋体"/>
          <w:sz w:val="24"/>
          <w:szCs w:val="24"/>
        </w:rPr>
        <w:t>3</w:t>
      </w:r>
      <w:r>
        <w:rPr>
          <w:rFonts w:hint="eastAsia" w:ascii="方正书宋简体" w:hAnsi="宋体" w:eastAsia="方正书宋简体" w:cs="宋体"/>
          <w:sz w:val="24"/>
          <w:szCs w:val="24"/>
        </w:rPr>
        <w:t>）事故发生后，应落实防范和整改措施，落实情况应接受单位安全管理部门的监督、接受特种设备安全监察部门的监督检查。</w:t>
      </w:r>
    </w:p>
    <w:bookmarkEnd w:id="51"/>
    <w:bookmarkEnd w:id="52"/>
    <w:bookmarkEnd w:id="53"/>
    <w:bookmarkEnd w:id="54"/>
    <w:bookmarkEnd w:id="55"/>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bookmarkStart w:id="59" w:name="_Toc16167"/>
      <w:bookmarkStart w:id="60" w:name="_Toc493495429"/>
      <w:bookmarkStart w:id="61" w:name="_Toc453579905"/>
      <w:bookmarkStart w:id="62" w:name="_Toc449196027"/>
      <w:bookmarkStart w:id="63" w:name="_Toc449001735"/>
      <w:bookmarkStart w:id="64" w:name="_Toc448936706"/>
      <w:bookmarkStart w:id="65" w:name="_Toc449198235"/>
      <w:r>
        <w:rPr>
          <w:rFonts w:ascii="方正书宋简体" w:hAnsi="宋体" w:eastAsia="方正书宋简体" w:cs="宋体"/>
          <w:b/>
          <w:bCs/>
          <w:sz w:val="24"/>
          <w:szCs w:val="24"/>
        </w:rPr>
        <w:t xml:space="preserve">3.15 </w:t>
      </w:r>
      <w:r>
        <w:rPr>
          <w:rFonts w:hint="eastAsia" w:ascii="方正书宋简体" w:hAnsi="宋体" w:eastAsia="方正书宋简体" w:cs="宋体"/>
          <w:b/>
          <w:bCs/>
          <w:sz w:val="24"/>
          <w:szCs w:val="24"/>
        </w:rPr>
        <w:t>安全管理人员与作业人员的管理和培训制度</w:t>
      </w:r>
      <w:bookmarkEnd w:id="59"/>
      <w:bookmarkEnd w:id="60"/>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3.15.1</w:t>
      </w:r>
      <w:r>
        <w:rPr>
          <w:rFonts w:hint="eastAsia" w:ascii="方正书宋简体" w:hAnsi="宋体" w:eastAsia="方正书宋简体" w:cs="宋体"/>
          <w:sz w:val="24"/>
          <w:szCs w:val="24"/>
        </w:rPr>
        <w:t>安全管理人员、锅炉操作人员应通过锅炉安全知识培训、考核合格，并取得政府主管部门颁发的操作证（</w:t>
      </w:r>
      <w:r>
        <w:rPr>
          <w:rFonts w:ascii="方正书宋简体" w:hAnsi="宋体" w:eastAsia="方正书宋简体" w:cs="宋体"/>
          <w:sz w:val="24"/>
          <w:szCs w:val="24"/>
        </w:rPr>
        <w:t>A</w:t>
      </w:r>
      <w:r>
        <w:rPr>
          <w:rFonts w:hint="eastAsia" w:ascii="方正书宋简体" w:hAnsi="宋体" w:eastAsia="方正书宋简体" w:cs="宋体"/>
          <w:sz w:val="24"/>
          <w:szCs w:val="24"/>
        </w:rPr>
        <w:t>证、</w:t>
      </w:r>
      <w:r>
        <w:rPr>
          <w:rFonts w:ascii="方正书宋简体" w:hAnsi="宋体" w:eastAsia="方正书宋简体" w:cs="宋体"/>
          <w:sz w:val="24"/>
          <w:szCs w:val="24"/>
        </w:rPr>
        <w:t>G1/G2</w:t>
      </w:r>
      <w:r>
        <w:rPr>
          <w:rFonts w:hint="eastAsia" w:ascii="方正书宋简体" w:hAnsi="宋体" w:eastAsia="方正书宋简体" w:cs="宋体"/>
          <w:sz w:val="24"/>
          <w:szCs w:val="24"/>
        </w:rPr>
        <w:t>证）方可从事相应的工作</w:t>
      </w:r>
      <w:r>
        <w:rPr>
          <w:rFonts w:ascii="方正书宋简体" w:hAnsi="宋体" w:eastAsia="方正书宋简体" w:cs="宋体"/>
          <w:sz w:val="24"/>
          <w:szCs w:val="24"/>
        </w:rPr>
        <w:t>;</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3.15.2</w:t>
      </w:r>
      <w:r>
        <w:rPr>
          <w:rFonts w:hint="eastAsia" w:ascii="方正书宋简体" w:hAnsi="宋体" w:eastAsia="方正书宋简体" w:cs="宋体"/>
          <w:sz w:val="24"/>
          <w:szCs w:val="24"/>
        </w:rPr>
        <w:t>安全管理人员、锅炉操作人员的培训包括：外部培训和单位内部培训两种。</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3.15.3</w:t>
      </w:r>
      <w:r>
        <w:rPr>
          <w:rFonts w:hint="eastAsia" w:ascii="方正书宋简体" w:hAnsi="宋体" w:eastAsia="方正书宋简体" w:cs="宋体"/>
          <w:sz w:val="24"/>
          <w:szCs w:val="24"/>
        </w:rPr>
        <w:t>安全管理人员应建立人员的培训、考核档案，及</w:t>
      </w:r>
      <w:r>
        <w:rPr>
          <w:rFonts w:hint="eastAsia" w:ascii="方正书宋简体" w:hAnsi="宋体" w:eastAsia="方正书宋简体" w:cs="宋体"/>
          <w:spacing w:val="-6"/>
          <w:sz w:val="24"/>
          <w:szCs w:val="24"/>
        </w:rPr>
        <w:t>时通知有关人员参加取证和复审考试，确保操作证的有效性；</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3.15.4</w:t>
      </w:r>
      <w:r>
        <w:rPr>
          <w:rFonts w:hint="eastAsia" w:ascii="方正书宋简体" w:hAnsi="宋体" w:eastAsia="方正书宋简体" w:cs="宋体"/>
          <w:sz w:val="24"/>
          <w:szCs w:val="24"/>
        </w:rPr>
        <w:t>安全管理负责人每年应编制当年度安全管理员的培训计划，参加外部培训的人员须经单位领导同意后实施；</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Times New Roman"/>
          <w:sz w:val="24"/>
          <w:szCs w:val="24"/>
        </w:rPr>
      </w:pPr>
      <w:r>
        <w:rPr>
          <w:rFonts w:ascii="方正书宋简体" w:hAnsi="宋体" w:eastAsia="方正书宋简体" w:cs="宋体"/>
          <w:sz w:val="24"/>
          <w:szCs w:val="24"/>
        </w:rPr>
        <w:t>3.15.5</w:t>
      </w:r>
      <w:r>
        <w:rPr>
          <w:rFonts w:hint="eastAsia" w:ascii="方正书宋简体" w:hAnsi="宋体" w:eastAsia="方正书宋简体" w:cs="宋体"/>
          <w:sz w:val="24"/>
          <w:szCs w:val="24"/>
        </w:rPr>
        <w:t>安全管理人员每年度至少组织两次培训，培训内容主要包括：国家有关锅炉的法律、法规、规章的学习；锅炉事故案例的分析；锅炉有关技术知识的学习；必要时可组织人员进行笔试，每次培训必须作好相应记录；</w:t>
      </w:r>
    </w:p>
    <w:p>
      <w:pPr>
        <w:pStyle w:val="45"/>
        <w:widowControl w:val="0"/>
        <w:numPr>
          <w:ilvl w:val="0"/>
          <w:numId w:val="0"/>
        </w:numPr>
        <w:spacing w:beforeLines="0" w:afterLines="0" w:line="410" w:lineRule="exact"/>
        <w:ind w:firstLine="480" w:firstLineChars="200"/>
        <w:jc w:val="both"/>
        <w:rPr>
          <w:rFonts w:ascii="方正书宋简体" w:hAnsi="宋体" w:eastAsia="方正书宋简体" w:cs="宋体"/>
          <w:sz w:val="24"/>
          <w:szCs w:val="24"/>
        </w:rPr>
      </w:pPr>
      <w:r>
        <w:rPr>
          <w:rFonts w:ascii="方正书宋简体" w:hAnsi="宋体" w:eastAsia="方正书宋简体" w:cs="宋体"/>
          <w:sz w:val="24"/>
          <w:szCs w:val="24"/>
        </w:rPr>
        <w:t>3.15.6</w:t>
      </w:r>
      <w:r>
        <w:rPr>
          <w:rFonts w:hint="eastAsia" w:ascii="方正书宋简体" w:hAnsi="宋体" w:eastAsia="方正书宋简体" w:cs="宋体"/>
          <w:sz w:val="24"/>
          <w:szCs w:val="24"/>
        </w:rPr>
        <w:t>安全管理员、锅炉操作人员未持相应特种设备作业人员证的不得从事锅炉安全管理及运行工作。</w:t>
      </w:r>
      <w:bookmarkEnd w:id="61"/>
      <w:bookmarkEnd w:id="62"/>
      <w:bookmarkEnd w:id="63"/>
      <w:bookmarkEnd w:id="64"/>
      <w:bookmarkEnd w:id="65"/>
      <w:bookmarkStart w:id="66" w:name="_Toc449001741"/>
      <w:bookmarkStart w:id="67" w:name="_Toc453579910"/>
      <w:bookmarkStart w:id="68" w:name="_Toc449196033"/>
      <w:bookmarkStart w:id="69" w:name="_Toc449198241"/>
      <w:bookmarkStart w:id="70" w:name="_Toc448936712"/>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r>
        <w:rPr>
          <w:rFonts w:ascii="方正书宋简体" w:hAnsi="宋体" w:eastAsia="方正书宋简体" w:cs="宋体"/>
          <w:b/>
          <w:bCs/>
          <w:sz w:val="24"/>
          <w:szCs w:val="24"/>
        </w:rPr>
        <w:t xml:space="preserve">3.16 </w:t>
      </w:r>
      <w:r>
        <w:rPr>
          <w:rFonts w:hint="eastAsia" w:ascii="方正书宋简体" w:hAnsi="宋体" w:eastAsia="方正书宋简体" w:cs="宋体"/>
          <w:b/>
          <w:bCs/>
          <w:sz w:val="24"/>
          <w:szCs w:val="24"/>
        </w:rPr>
        <w:t>采购、安装、改造、修理、使用、报废管理制度</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3.16.1 </w:t>
      </w:r>
      <w:r>
        <w:rPr>
          <w:rFonts w:hint="eastAsia" w:ascii="方正书宋简体" w:hAnsi="宋体" w:eastAsia="方正书宋简体"/>
          <w:sz w:val="24"/>
          <w:szCs w:val="24"/>
        </w:rPr>
        <w:t>采购的锅炉产品必须是持有相应许可证的单位制造且符合安全技术规范的设备，不得采购已超过设计使用年限，国家已命令淘汰和已经报废或不符合环保和节能规定的锅炉；</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3.16.2 </w:t>
      </w:r>
      <w:r>
        <w:rPr>
          <w:rFonts w:hint="eastAsia" w:ascii="方正书宋简体" w:hAnsi="宋体" w:eastAsia="方正书宋简体"/>
          <w:sz w:val="24"/>
          <w:szCs w:val="24"/>
        </w:rPr>
        <w:t>锅炉到货后，应组织人员对照有关安全技术规范和标准，查验锅炉随机资料对实物进行检查；对锅炉（或零件、部件、安全附件、元件等）验收中发现的问题，应及时联系相关供货单位或制造单位予以解决；</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3.16.3 </w:t>
      </w:r>
      <w:r>
        <w:rPr>
          <w:rFonts w:hint="eastAsia" w:ascii="方正书宋简体" w:hAnsi="宋体" w:eastAsia="方正书宋简体"/>
          <w:sz w:val="24"/>
          <w:szCs w:val="24"/>
        </w:rPr>
        <w:t>安装（移装）、改造、重大修理必须选择具有相应资质的安装单位或锅炉制造单位进行安装、修理、改造。安装（移装）、改造、重大修理前应到当地特种设备安全监察机构办理告知，并约请检验机构进行监督检验；</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3.16.4 </w:t>
      </w:r>
      <w:r>
        <w:rPr>
          <w:rFonts w:hint="eastAsia" w:ascii="方正书宋简体" w:hAnsi="宋体" w:eastAsia="方正书宋简体"/>
          <w:sz w:val="24"/>
          <w:szCs w:val="24"/>
        </w:rPr>
        <w:t>经监督检验合格后，到当地特种设备安全监察部门逐台办理使用登记；</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3.16.5 </w:t>
      </w:r>
      <w:r>
        <w:rPr>
          <w:rFonts w:hint="eastAsia" w:ascii="方正书宋简体" w:hAnsi="宋体" w:eastAsia="方正书宋简体"/>
          <w:sz w:val="24"/>
          <w:szCs w:val="24"/>
        </w:rPr>
        <w:t>特种设备使用部门应负责建立所有特种设备安全技术档案，档案应包括特种设备的设计、制造、安装、检验、检测以及日常维护等原始资料；</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3.16.6 </w:t>
      </w:r>
      <w:r>
        <w:rPr>
          <w:rFonts w:hint="eastAsia" w:ascii="方正书宋简体" w:hAnsi="宋体" w:eastAsia="方正书宋简体"/>
          <w:sz w:val="24"/>
          <w:szCs w:val="24"/>
        </w:rPr>
        <w:t>锅炉及其安全附件等应当严格执行国家、省、市及上级主管部门和安全生产的法律、行政法规的规定，保证锅炉的安全使用；</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3.16.7 </w:t>
      </w:r>
      <w:r>
        <w:rPr>
          <w:rFonts w:hint="eastAsia" w:ascii="方正书宋简体" w:hAnsi="宋体" w:eastAsia="方正书宋简体"/>
          <w:sz w:val="24"/>
          <w:szCs w:val="24"/>
        </w:rPr>
        <w:t>相关安全管理人员及其作业人员，应当按照国家有关规定经特种设备安全监管部门考核合格，取得特种设备作业人员证书，方可从事相应的管理或者作业工作，每年定期参加特种设备安全教育和培训，并做好相关记录；</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3.16.8 </w:t>
      </w:r>
      <w:r>
        <w:rPr>
          <w:rFonts w:hint="eastAsia" w:ascii="方正书宋简体" w:hAnsi="宋体" w:eastAsia="方正书宋简体"/>
          <w:sz w:val="24"/>
          <w:szCs w:val="24"/>
        </w:rPr>
        <w:t>使用部门应明确特种设备的安装位置、使用情况、操作人员、管理人员及安全状况，并负责制定相关的管理制度和安全操作规程；</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3.16.9 </w:t>
      </w:r>
      <w:r>
        <w:rPr>
          <w:rFonts w:hint="eastAsia" w:ascii="方正书宋简体" w:hAnsi="宋体" w:eastAsia="方正书宋简体"/>
          <w:sz w:val="24"/>
          <w:szCs w:val="24"/>
        </w:rPr>
        <w:t>特种设备运行时，</w:t>
      </w:r>
      <w:r>
        <w:rPr>
          <w:rFonts w:ascii="方正书宋简体" w:hAnsi="宋体" w:eastAsia="方正书宋简体"/>
          <w:sz w:val="24"/>
          <w:szCs w:val="24"/>
        </w:rPr>
        <w:t xml:space="preserve"> </w:t>
      </w:r>
      <w:r>
        <w:rPr>
          <w:rFonts w:hint="eastAsia" w:ascii="方正书宋简体" w:hAnsi="宋体" w:eastAsia="方正书宋简体"/>
          <w:sz w:val="24"/>
          <w:szCs w:val="24"/>
        </w:rPr>
        <w:t>使用部门应按规定进行现场监视或巡视，认真填写运行记录；按要求检查设备运行状况以及进行必要的检测；</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3.16.10 </w:t>
      </w:r>
      <w:r>
        <w:rPr>
          <w:rFonts w:hint="eastAsia" w:ascii="方正书宋简体" w:hAnsi="宋体" w:eastAsia="方正书宋简体"/>
          <w:sz w:val="24"/>
          <w:szCs w:val="24"/>
        </w:rPr>
        <w:t>锅炉的安全检查，</w:t>
      </w:r>
      <w:r>
        <w:rPr>
          <w:rFonts w:ascii="方正书宋简体" w:hAnsi="宋体" w:eastAsia="方正书宋简体"/>
          <w:sz w:val="24"/>
          <w:szCs w:val="24"/>
        </w:rPr>
        <w:t xml:space="preserve"> </w:t>
      </w:r>
      <w:r>
        <w:rPr>
          <w:rFonts w:hint="eastAsia" w:ascii="方正书宋简体" w:hAnsi="宋体" w:eastAsia="方正书宋简体"/>
          <w:sz w:val="24"/>
          <w:szCs w:val="24"/>
        </w:rPr>
        <w:t>实行日常维护保养和月度定期自行检查制度：即每个工作班次对锅炉进行常规巡检；每月进行定期自行检查，</w:t>
      </w:r>
      <w:r>
        <w:rPr>
          <w:rFonts w:ascii="方正书宋简体" w:hAnsi="宋体" w:eastAsia="方正书宋简体"/>
          <w:sz w:val="24"/>
          <w:szCs w:val="24"/>
        </w:rPr>
        <w:t xml:space="preserve"> </w:t>
      </w:r>
      <w:r>
        <w:rPr>
          <w:rFonts w:hint="eastAsia" w:ascii="方正书宋简体" w:hAnsi="宋体" w:eastAsia="方正书宋简体"/>
          <w:sz w:val="24"/>
          <w:szCs w:val="24"/>
        </w:rPr>
        <w:t>保证锅炉始终处于良好运行状态；</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3.16.11 </w:t>
      </w:r>
      <w:r>
        <w:rPr>
          <w:rFonts w:hint="eastAsia" w:ascii="方正书宋简体" w:hAnsi="宋体" w:eastAsia="方正书宋简体"/>
          <w:sz w:val="24"/>
          <w:szCs w:val="24"/>
        </w:rPr>
        <w:t>锅炉操作人员在作业过程中，如发现事故隐患或其它不安全因素，应立即向现场安全管理人员和部门负责人</w:t>
      </w:r>
      <w:r>
        <w:rPr>
          <w:rFonts w:hint="eastAsia" w:ascii="方正书宋简体" w:hAnsi="宋体" w:eastAsia="方正书宋简体"/>
          <w:spacing w:val="4"/>
          <w:sz w:val="24"/>
          <w:szCs w:val="24"/>
        </w:rPr>
        <w:t>报告，由部门负责人组织进行全面检查，消除事故隐患后，</w:t>
      </w:r>
      <w:r>
        <w:rPr>
          <w:rFonts w:hint="eastAsia" w:ascii="方正书宋简体" w:hAnsi="宋体" w:eastAsia="方正书宋简体"/>
          <w:sz w:val="24"/>
          <w:szCs w:val="24"/>
        </w:rPr>
        <w:t>方可重新投入使用；存在重大安全隐患的，需立即上报公司主要负责人；发生紧急情况可能危及人身安全时，特种设备作业人员应在采取必要的控制措施后，立即撤离操作现场，防止发生人员伤亡；</w:t>
      </w:r>
    </w:p>
    <w:p>
      <w:pPr>
        <w:pStyle w:val="43"/>
        <w:widowControl w:val="0"/>
        <w:spacing w:line="410" w:lineRule="exact"/>
        <w:ind w:firstLine="480"/>
        <w:rPr>
          <w:rFonts w:hint="eastAsia" w:ascii="方正书宋简体" w:hAnsi="Times New Roman" w:eastAsia="方正书宋简体" w:cs="宋体"/>
          <w:sz w:val="24"/>
          <w:szCs w:val="24"/>
        </w:rPr>
      </w:pPr>
      <w:r>
        <w:rPr>
          <w:rFonts w:ascii="方正书宋简体" w:hAnsi="宋体" w:eastAsia="方正书宋简体"/>
          <w:sz w:val="24"/>
          <w:szCs w:val="24"/>
        </w:rPr>
        <w:t xml:space="preserve">3.16.12 </w:t>
      </w:r>
      <w:r>
        <w:rPr>
          <w:rFonts w:hint="eastAsia" w:ascii="方正书宋简体" w:hAnsi="宋体" w:eastAsia="方正书宋简体"/>
          <w:sz w:val="24"/>
          <w:szCs w:val="24"/>
        </w:rPr>
        <w:t>应编制特种设备应急预案</w:t>
      </w:r>
      <w:r>
        <w:rPr>
          <w:rFonts w:hint="eastAsia" w:ascii="方正书宋简体" w:hAnsi="Times New Roman" w:eastAsia="方正书宋简体" w:cs="宋体"/>
          <w:sz w:val="24"/>
          <w:szCs w:val="24"/>
        </w:rPr>
        <w:t>，配备配齐应急装备和物资，定期实施应急演练；</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3.16.13 </w:t>
      </w:r>
      <w:r>
        <w:rPr>
          <w:rFonts w:hint="eastAsia" w:ascii="方正书宋简体" w:hAnsi="宋体" w:eastAsia="方正书宋简体"/>
          <w:sz w:val="24"/>
          <w:szCs w:val="24"/>
        </w:rPr>
        <w:t>如发生特种设备事故，使用部门应立即上报人事行政部和主要负责人，并迅速采取有效措施，组织抢救，防止事态扩大，并于事后书写安全事故报告；</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3.16.14 </w:t>
      </w:r>
      <w:r>
        <w:rPr>
          <w:rFonts w:hint="eastAsia" w:ascii="方正书宋简体" w:hAnsi="宋体" w:eastAsia="方正书宋简体"/>
          <w:sz w:val="24"/>
          <w:szCs w:val="24"/>
        </w:rPr>
        <w:t>特种设备存在严重事故隐患，无改造、维修价值，或者超过安全技术规范规定使用年限，特种设备使用部门应当及时向主要负责人汇报并填写报废申请，经批准后采取必要措施消除该特种设备的使用功能，应当向注册登记机关办理注销手续，并将使用登记证交回注册登记机关。</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3.16.15 </w:t>
      </w:r>
      <w:r>
        <w:rPr>
          <w:rFonts w:hint="eastAsia" w:ascii="方正书宋简体" w:hAnsi="宋体" w:eastAsia="方正书宋简体"/>
          <w:sz w:val="24"/>
          <w:szCs w:val="24"/>
        </w:rPr>
        <w:t>办理报废、注销手续后需要拆除的锅炉必须由施工单位制定施工方案，</w:t>
      </w:r>
      <w:r>
        <w:rPr>
          <w:rFonts w:ascii="方正书宋简体" w:hAnsi="宋体" w:eastAsia="方正书宋简体"/>
          <w:sz w:val="24"/>
          <w:szCs w:val="24"/>
        </w:rPr>
        <w:t xml:space="preserve"> </w:t>
      </w:r>
      <w:r>
        <w:rPr>
          <w:rFonts w:hint="eastAsia" w:ascii="方正书宋简体" w:hAnsi="宋体" w:eastAsia="方正书宋简体"/>
          <w:sz w:val="24"/>
          <w:szCs w:val="24"/>
        </w:rPr>
        <w:t>按照有关要求进行拆除。涉及到危险物品的特种设备的拆除，必须制定危险物品处置方案。施工前及施工过程中，必须履行作业安全许可制度、安全技术交底制度。安全管理员负责拆除过程的安全监督。</w:t>
      </w:r>
    </w:p>
    <w:bookmarkEnd w:id="66"/>
    <w:bookmarkEnd w:id="67"/>
    <w:bookmarkEnd w:id="68"/>
    <w:bookmarkEnd w:id="69"/>
    <w:bookmarkEnd w:id="70"/>
    <w:p>
      <w:pPr>
        <w:pStyle w:val="42"/>
        <w:numPr>
          <w:ilvl w:val="0"/>
          <w:numId w:val="0"/>
        </w:numPr>
        <w:spacing w:beforeLines="0" w:afterLines="0" w:line="410" w:lineRule="exact"/>
        <w:jc w:val="center"/>
        <w:rPr>
          <w:rFonts w:hAnsi="黑体" w:cs="Calibri"/>
          <w:bCs/>
          <w:kern w:val="2"/>
          <w:sz w:val="24"/>
          <w:szCs w:val="24"/>
        </w:rPr>
      </w:pPr>
      <w:bookmarkStart w:id="71" w:name="_Toc493495434"/>
      <w:bookmarkStart w:id="72" w:name="_Toc7451"/>
    </w:p>
    <w:p>
      <w:pPr>
        <w:pStyle w:val="42"/>
        <w:numPr>
          <w:ilvl w:val="0"/>
          <w:numId w:val="0"/>
        </w:numPr>
        <w:spacing w:beforeLines="0" w:afterLines="0" w:line="410" w:lineRule="exact"/>
        <w:jc w:val="center"/>
        <w:rPr>
          <w:rFonts w:hAnsi="黑体" w:cs="Times New Roman"/>
          <w:bCs/>
          <w:sz w:val="24"/>
          <w:szCs w:val="24"/>
        </w:rPr>
      </w:pPr>
      <w:r>
        <w:rPr>
          <w:rFonts w:ascii="Times New Roman" w:cs="Times New Roman"/>
          <w:bCs/>
          <w:kern w:val="2"/>
          <w:sz w:val="24"/>
          <w:szCs w:val="24"/>
        </w:rPr>
        <w:t>4</w:t>
      </w:r>
      <w:r>
        <w:rPr>
          <w:rFonts w:hint="eastAsia" w:hAnsi="黑体" w:cs="Calibri"/>
          <w:bCs/>
          <w:kern w:val="2"/>
          <w:sz w:val="24"/>
          <w:szCs w:val="24"/>
        </w:rPr>
        <w:t>．锅炉安全操作规程</w:t>
      </w:r>
      <w:bookmarkEnd w:id="71"/>
      <w:bookmarkEnd w:id="72"/>
      <w:bookmarkStart w:id="73" w:name="_Toc451150960"/>
      <w:bookmarkStart w:id="74" w:name="_Toc439768377"/>
      <w:bookmarkStart w:id="75" w:name="_Toc439768591"/>
      <w:bookmarkStart w:id="76" w:name="_Toc467751867"/>
      <w:bookmarkStart w:id="77" w:name="_Toc441224819"/>
      <w:bookmarkStart w:id="78" w:name="_Toc439775873"/>
      <w:bookmarkStart w:id="79" w:name="_Toc439687152"/>
    </w:p>
    <w:p>
      <w:pPr>
        <w:pStyle w:val="43"/>
        <w:spacing w:line="410" w:lineRule="exact"/>
        <w:ind w:firstLine="0" w:firstLineChars="0"/>
        <w:jc w:val="center"/>
        <w:rPr>
          <w:rFonts w:ascii="黑体" w:hAnsi="黑体" w:eastAsia="黑体" w:cs="Times New Roman"/>
          <w:sz w:val="24"/>
          <w:szCs w:val="24"/>
        </w:rPr>
      </w:pPr>
    </w:p>
    <w:bookmarkEnd w:id="73"/>
    <w:bookmarkEnd w:id="74"/>
    <w:bookmarkEnd w:id="75"/>
    <w:bookmarkEnd w:id="76"/>
    <w:bookmarkEnd w:id="77"/>
    <w:bookmarkEnd w:id="78"/>
    <w:bookmarkEnd w:id="79"/>
    <w:p>
      <w:pPr>
        <w:pStyle w:val="45"/>
        <w:widowControl w:val="0"/>
        <w:numPr>
          <w:ilvl w:val="0"/>
          <w:numId w:val="0"/>
        </w:numPr>
        <w:spacing w:beforeLines="0" w:afterLines="0" w:line="410" w:lineRule="exact"/>
        <w:ind w:firstLine="482" w:firstLineChars="200"/>
        <w:jc w:val="both"/>
        <w:rPr>
          <w:rFonts w:ascii="方正书宋简体" w:eastAsia="方正书宋简体"/>
          <w:sz w:val="24"/>
          <w:szCs w:val="24"/>
        </w:rPr>
      </w:pPr>
      <w:r>
        <w:rPr>
          <w:rFonts w:ascii="方正书宋简体" w:hAnsi="宋体" w:eastAsia="方正书宋简体" w:cs="宋体"/>
          <w:b/>
          <w:bCs/>
          <w:sz w:val="24"/>
          <w:szCs w:val="24"/>
        </w:rPr>
        <w:t xml:space="preserve">4.1 </w:t>
      </w:r>
      <w:r>
        <w:rPr>
          <w:rFonts w:hint="eastAsia" w:ascii="方正书宋简体" w:hAnsi="宋体" w:eastAsia="方正书宋简体" w:cs="宋体"/>
          <w:b/>
          <w:bCs/>
          <w:sz w:val="24"/>
          <w:szCs w:val="24"/>
        </w:rPr>
        <w:t>燃气锅炉运行操作规程</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4.1.1 </w:t>
      </w:r>
      <w:r>
        <w:rPr>
          <w:rFonts w:hint="eastAsia" w:ascii="方正书宋简体" w:hAnsi="宋体" w:eastAsia="方正书宋简体"/>
          <w:sz w:val="24"/>
          <w:szCs w:val="24"/>
        </w:rPr>
        <w:t>开机前的准备工作</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）检查燃气压力是否正常，管道阀门有无泄漏，阀门开关是否到位。</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）试验燃气报警系统工作是否正常可靠，按下试验按钮能否启动。</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）检查软化水系统是否正常，保证软水器处于工作状态，水箱水位正常。</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4</w:t>
      </w:r>
      <w:r>
        <w:rPr>
          <w:rFonts w:hint="eastAsia" w:ascii="方正书宋简体" w:hAnsi="宋体" w:eastAsia="方正书宋简体"/>
          <w:sz w:val="24"/>
          <w:szCs w:val="24"/>
        </w:rPr>
        <w:t>）检查锅炉、除污器阀门开关是否正常。</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5</w:t>
      </w:r>
      <w:r>
        <w:rPr>
          <w:rFonts w:hint="eastAsia" w:ascii="方正书宋简体" w:hAnsi="宋体" w:eastAsia="方正书宋简体"/>
          <w:sz w:val="24"/>
          <w:szCs w:val="24"/>
        </w:rPr>
        <w:t>）</w:t>
      </w:r>
      <w:r>
        <w:rPr>
          <w:rFonts w:hint="eastAsia" w:ascii="方正书宋简体" w:hAnsi="宋体" w:eastAsia="方正书宋简体"/>
          <w:spacing w:val="-8"/>
          <w:sz w:val="24"/>
          <w:szCs w:val="24"/>
        </w:rPr>
        <w:t>软化水设备能正常运行。软化水应符合</w:t>
      </w:r>
      <w:r>
        <w:rPr>
          <w:rFonts w:hint="eastAsia" w:ascii="方正书宋简体" w:hAnsi="Times New Roman" w:eastAsia="方正书宋简体" w:cs="宋体"/>
          <w:sz w:val="24"/>
          <w:szCs w:val="24"/>
        </w:rPr>
        <w:t>GB/T1576-2018</w:t>
      </w:r>
      <w:r>
        <w:rPr>
          <w:rFonts w:hint="eastAsia" w:ascii="方正书宋简体" w:hAnsi="宋体" w:eastAsia="方正书宋简体"/>
          <w:sz w:val="24"/>
          <w:szCs w:val="24"/>
        </w:rPr>
        <w:t>的标准，软水箱内水位正常，水泵运行无故障。</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4.1.2 </w:t>
      </w:r>
      <w:r>
        <w:rPr>
          <w:rFonts w:hint="eastAsia" w:ascii="方正书宋简体" w:hAnsi="宋体" w:eastAsia="方正书宋简体"/>
          <w:sz w:val="24"/>
          <w:szCs w:val="24"/>
        </w:rPr>
        <w:t>开机</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）接通电控柜的电源总开关、检查各部位是否正常，故障是否有信号。如果无信号应采取相应措施或检查修理，排除故障。</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）燃烧器进入点火，部分负荷、全负荷运行状态。</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）在升至一定温度时，应进行定期检查一次，并观察锅炉补水箱水位是否正常。</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4.1.3 </w:t>
      </w:r>
      <w:r>
        <w:rPr>
          <w:rFonts w:hint="eastAsia" w:ascii="方正书宋简体" w:hAnsi="宋体" w:eastAsia="方正书宋简体"/>
          <w:sz w:val="24"/>
          <w:szCs w:val="24"/>
        </w:rPr>
        <w:t>运行中的巡查工作</w:t>
      </w:r>
      <w:r>
        <w:rPr>
          <w:rFonts w:ascii="方正书宋简体" w:hAnsi="宋体" w:eastAsia="方正书宋简体"/>
          <w:sz w:val="24"/>
          <w:szCs w:val="24"/>
        </w:rPr>
        <w:t xml:space="preserve"> </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）开启锅炉电源，监视锅炉正常点火运行，检查火焰状态，检查各部件运转声响有无异常。</w:t>
      </w:r>
    </w:p>
    <w:p>
      <w:pPr>
        <w:pStyle w:val="43"/>
        <w:widowControl w:val="0"/>
        <w:spacing w:line="410" w:lineRule="exact"/>
        <w:ind w:firstLine="480"/>
        <w:rPr>
          <w:rFonts w:ascii="方正书宋简体" w:hAnsi="宋体" w:eastAsia="方正书宋简体"/>
          <w:spacing w:val="-6"/>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w:t>
      </w:r>
      <w:r>
        <w:rPr>
          <w:rFonts w:hint="eastAsia" w:ascii="方正书宋简体" w:hAnsi="宋体" w:eastAsia="方正书宋简体"/>
          <w:spacing w:val="-6"/>
          <w:sz w:val="24"/>
          <w:szCs w:val="24"/>
        </w:rPr>
        <w:t>巡视锅炉升温状况，大小火转换控制状况是否正常。</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）巡视天然气压力是否正常稳定，天然气流量是否在正常范围内。</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4</w:t>
      </w:r>
      <w:r>
        <w:rPr>
          <w:rFonts w:hint="eastAsia" w:ascii="方正书宋简体" w:hAnsi="宋体" w:eastAsia="方正书宋简体"/>
          <w:sz w:val="24"/>
          <w:szCs w:val="24"/>
        </w:rPr>
        <w:t>）巡视水泵压力是否正常，有无异响。</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4.1.4 </w:t>
      </w:r>
      <w:r>
        <w:rPr>
          <w:rFonts w:hint="eastAsia" w:ascii="方正书宋简体" w:hAnsi="宋体" w:eastAsia="方正书宋简体"/>
          <w:sz w:val="24"/>
          <w:szCs w:val="24"/>
        </w:rPr>
        <w:t>事故停炉</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）当发现锅炉本体产生异常现象，安全控制装置失灵，应按动紧急断开钮，停止锅炉运行。</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）锅炉给水泵损坏，调解装置失灵，应按动紧急断开按钮，停止锅炉运行。</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）当电力、燃料方面出现问题时应采取按动紧急断开按钮。</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4</w:t>
      </w:r>
      <w:r>
        <w:rPr>
          <w:rFonts w:hint="eastAsia" w:ascii="方正书宋简体" w:hAnsi="宋体" w:eastAsia="方正书宋简体"/>
          <w:sz w:val="24"/>
          <w:szCs w:val="24"/>
        </w:rPr>
        <w:t>）当有危害锅炉或者人身安全现象时均应采取紧急停炉措施。</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4.1.5 </w:t>
      </w:r>
      <w:r>
        <w:rPr>
          <w:rFonts w:hint="eastAsia" w:ascii="方正书宋简体" w:hAnsi="宋体" w:eastAsia="方正书宋简体"/>
          <w:sz w:val="24"/>
          <w:szCs w:val="24"/>
        </w:rPr>
        <w:t>临时停电注意事项</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）关闭电源总开关和天然气阀门。</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）关闭锅炉连续排污阀门防止锅炉出现其它故障。</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）按正常停炉顺序，检查锅炉燃料、气、水阀门是否符合停炉要求。</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4.1.6 </w:t>
      </w:r>
      <w:r>
        <w:rPr>
          <w:rFonts w:hint="eastAsia" w:ascii="方正书宋简体" w:hAnsi="宋体" w:eastAsia="方正书宋简体"/>
          <w:sz w:val="24"/>
          <w:szCs w:val="24"/>
        </w:rPr>
        <w:t>燃气不足时注意事项</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）迅速取得联系，问清事故原因，并采取相应可行的措施。</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）报告上级有关部门及领导。</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）随时观察燃烧情况，火焰正常为淡蓝色</w:t>
      </w:r>
      <w:r>
        <w:rPr>
          <w:rFonts w:ascii="方正书宋简体" w:hAnsi="宋体" w:eastAsia="方正书宋简体"/>
          <w:sz w:val="24"/>
          <w:szCs w:val="24"/>
        </w:rPr>
        <w:t>-</w:t>
      </w:r>
      <w:r>
        <w:rPr>
          <w:rFonts w:hint="eastAsia" w:ascii="方正书宋简体" w:hAnsi="宋体" w:eastAsia="方正书宋简体"/>
          <w:sz w:val="24"/>
          <w:szCs w:val="24"/>
        </w:rPr>
        <w:t>麦黄色。</w:t>
      </w:r>
    </w:p>
    <w:p>
      <w:pPr>
        <w:pStyle w:val="43"/>
        <w:widowControl w:val="0"/>
        <w:spacing w:line="410" w:lineRule="exact"/>
        <w:rPr>
          <w:rFonts w:ascii="方正书宋简体" w:eastAsia="方正书宋简体"/>
          <w:b/>
        </w:rPr>
      </w:pPr>
      <w:r>
        <w:rPr>
          <w:rFonts w:ascii="方正书宋简体" w:eastAsia="方正书宋简体"/>
          <w:b/>
        </w:rPr>
        <w:t xml:space="preserve">4.2 </w:t>
      </w:r>
      <w:r>
        <w:rPr>
          <w:rFonts w:hint="eastAsia" w:ascii="方正书宋简体" w:eastAsia="方正书宋简体"/>
          <w:b/>
        </w:rPr>
        <w:t>燃气燃烧器安全操作规程</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4.2.1 </w:t>
      </w:r>
      <w:r>
        <w:rPr>
          <w:rFonts w:hint="eastAsia" w:ascii="方正书宋简体" w:hAnsi="宋体" w:eastAsia="方正书宋简体"/>
          <w:sz w:val="24"/>
          <w:szCs w:val="24"/>
        </w:rPr>
        <w:t>试机前的准备工作：</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检查燃气管路外观是否良好无损伤及干净通畅，检查相关阀门是否已开启或处于正确关闭状态下；管路及接头法兰等有无松动、泄露现象，现场闻嗅有无天然气添加臭味；热风炉及空分站周围无动火作业及明火，如有必须予以隔离或清除。</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）查看燃气压力是否处于正常，调整燃气压力为</w:t>
      </w:r>
      <w:r>
        <w:rPr>
          <w:rFonts w:ascii="方正书宋简体" w:hAnsi="宋体" w:eastAsia="方正书宋简体"/>
          <w:sz w:val="24"/>
          <w:szCs w:val="24"/>
        </w:rPr>
        <w:t>10-2</w:t>
      </w:r>
      <w:r>
        <w:rPr>
          <w:rFonts w:hint="eastAsia" w:ascii="方正书宋简体" w:hAnsi="Times New Roman" w:eastAsia="方正书宋简体" w:cs="宋体"/>
          <w:sz w:val="24"/>
          <w:szCs w:val="24"/>
        </w:rPr>
        <w:t>5KPa。</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）从燃气进气阀前，经排空阀放气排空</w:t>
      </w:r>
      <w:r>
        <w:rPr>
          <w:rFonts w:ascii="方正书宋简体" w:hAnsi="宋体" w:eastAsia="方正书宋简体"/>
          <w:sz w:val="24"/>
          <w:szCs w:val="24"/>
        </w:rPr>
        <w:t>1</w:t>
      </w: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分钟，确保管路中无混合空气，首次或长时间未使用时，应适当延长排空时间。</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4.2.2 </w:t>
      </w:r>
      <w:r>
        <w:rPr>
          <w:rFonts w:hint="eastAsia" w:ascii="方正书宋简体" w:hAnsi="宋体" w:eastAsia="方正书宋简体"/>
          <w:sz w:val="24"/>
          <w:szCs w:val="24"/>
        </w:rPr>
        <w:t>燃烧器相关部分的检查：</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）燃烧器的外观是否良好无损伤，燃烧头是否安装牢固并调整好。</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）燃烧器外部的电路连接应符合电器安装要求，将燃烧器控制柜电源送电，程控器等部件接插牢固无松动。</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4.2.3 </w:t>
      </w:r>
      <w:r>
        <w:rPr>
          <w:rFonts w:hint="eastAsia" w:ascii="方正书宋简体" w:hAnsi="宋体" w:eastAsia="方正书宋简体"/>
          <w:sz w:val="24"/>
          <w:szCs w:val="24"/>
        </w:rPr>
        <w:t>燃烧器的运行：</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）检查</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再次确认外部燃气是否在</w:t>
      </w:r>
      <w:r>
        <w:rPr>
          <w:rFonts w:ascii="方正书宋简体" w:hAnsi="宋体" w:eastAsia="方正书宋简体"/>
          <w:sz w:val="24"/>
          <w:szCs w:val="24"/>
        </w:rPr>
        <w:t>10—2</w:t>
      </w:r>
      <w:r>
        <w:rPr>
          <w:rFonts w:hint="eastAsia" w:ascii="方正书宋简体" w:hAnsi="Times New Roman" w:eastAsia="方正书宋简体" w:cs="宋体"/>
          <w:sz w:val="24"/>
          <w:szCs w:val="24"/>
        </w:rPr>
        <w:t>5KPa</w:t>
      </w:r>
      <w:r>
        <w:rPr>
          <w:rFonts w:hint="eastAsia" w:ascii="方正书宋简体" w:hAnsi="宋体" w:eastAsia="方正书宋简体"/>
          <w:sz w:val="24"/>
          <w:szCs w:val="24"/>
        </w:rPr>
        <w:t>，管路是否通畅，</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）启动</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将现场操作箱上的大小火调节旋钮打到手动位置，电源旋钮打到开的位置，最后将启动旋钮打到开。首先自动检漏系统会自动检查阀门组件是否漏气，等待约</w:t>
      </w:r>
      <w:r>
        <w:rPr>
          <w:rFonts w:ascii="方正书宋简体" w:hAnsi="宋体" w:eastAsia="方正书宋简体"/>
          <w:sz w:val="24"/>
          <w:szCs w:val="24"/>
        </w:rPr>
        <w:t>2</w:t>
      </w:r>
      <w:r>
        <w:rPr>
          <w:rFonts w:hint="eastAsia" w:ascii="方正书宋简体" w:hAnsi="宋体" w:eastAsia="方正书宋简体"/>
          <w:sz w:val="24"/>
          <w:szCs w:val="24"/>
        </w:rPr>
        <w:t>分钟后检漏完成（如果中途报红灯故障，需要按下检漏系统上面的红色复位按钮）。风机开始启动，并调整风门至较大的位置，对炉膛进行吹扫，等待吹扫过程结束，自动调整风门至点火位置，开始点火，点火完成后燃烧器会稳定在小火位置。</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）运行</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根据工艺需要，将大小火调整旋钮，短时旋至大火位置，逐渐加大燃烧机的输出功率，观察炉温情况，根据需要调整至最佳位置。</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4.2.4 </w:t>
      </w:r>
      <w:r>
        <w:rPr>
          <w:rFonts w:hint="eastAsia" w:ascii="方正书宋简体" w:hAnsi="宋体" w:eastAsia="方正书宋简体"/>
          <w:sz w:val="24"/>
          <w:szCs w:val="24"/>
        </w:rPr>
        <w:t>注意事项</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）燃气燃烧器一次点火程序失败时，应立即停机检查：燃烧器的供气系统是否正常，电路连线是否正确等，排除故障后方可重新启动燃烧机。</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）供气管路严禁用扳手或金属物体敲击、摩擦，避免产生静电或火花，引发燃气爆炸。</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3</w:t>
      </w:r>
      <w:r>
        <w:rPr>
          <w:rFonts w:hint="eastAsia" w:ascii="方正书宋简体" w:hAnsi="宋体" w:eastAsia="方正书宋简体"/>
          <w:sz w:val="24"/>
          <w:szCs w:val="24"/>
        </w:rPr>
        <w:t>）严禁在供气阀组或管道上、法兰面等处吸烟、焊接、切割等违章作业。</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4</w:t>
      </w:r>
      <w:r>
        <w:rPr>
          <w:rFonts w:hint="eastAsia" w:ascii="方正书宋简体" w:hAnsi="宋体" w:eastAsia="方正书宋简体"/>
          <w:sz w:val="24"/>
          <w:szCs w:val="24"/>
        </w:rPr>
        <w:t>）严禁在管路及阀组和调压阀旁进行任何明火测试。</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5</w:t>
      </w:r>
      <w:r>
        <w:rPr>
          <w:rFonts w:hint="eastAsia" w:ascii="方正书宋简体" w:hAnsi="宋体" w:eastAsia="方正书宋简体"/>
          <w:sz w:val="24"/>
          <w:szCs w:val="24"/>
        </w:rPr>
        <w:t>）测试供气管路中是否有燃气，通常用气体低压表测试即可。</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6</w:t>
      </w:r>
      <w:r>
        <w:rPr>
          <w:rFonts w:hint="eastAsia" w:ascii="方正书宋简体" w:hAnsi="宋体" w:eastAsia="方正书宋简体"/>
          <w:sz w:val="24"/>
          <w:szCs w:val="24"/>
        </w:rPr>
        <w:t>）在供气管路中，就算已进行过排空，但管壁仍残留有气体或液滴，如遇静电火花和明火同样会引起燃烧及爆炸，故在没有对其彻底清洗置换前不得进行任何检修、动火活动。</w:t>
      </w:r>
    </w:p>
    <w:p>
      <w:pPr>
        <w:pStyle w:val="43"/>
        <w:widowControl w:val="0"/>
        <w:spacing w:line="410" w:lineRule="exact"/>
        <w:ind w:firstLine="480"/>
        <w:rPr>
          <w:rFonts w:ascii="方正书宋简体" w:hAnsi="宋体" w:eastAsia="方正书宋简体"/>
          <w:spacing w:val="-6"/>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7</w:t>
      </w:r>
      <w:r>
        <w:rPr>
          <w:rFonts w:hint="eastAsia" w:ascii="方正书宋简体" w:hAnsi="宋体" w:eastAsia="方正书宋简体"/>
          <w:sz w:val="24"/>
          <w:szCs w:val="24"/>
        </w:rPr>
        <w:t>）当供气管路已通气，而阀组或燃烧器有故障时需要拆卸，首先必须切断阀组前端总阀，然后对总阀至阀组这</w:t>
      </w:r>
      <w:r>
        <w:rPr>
          <w:rFonts w:hint="eastAsia" w:ascii="方正书宋简体" w:hAnsi="宋体" w:eastAsia="方正书宋简体"/>
          <w:spacing w:val="-6"/>
          <w:sz w:val="24"/>
          <w:szCs w:val="24"/>
        </w:rPr>
        <w:t>一段管道中气体进行放空，之后才能进行阀组的拆卸与维修。</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8</w:t>
      </w:r>
      <w:r>
        <w:rPr>
          <w:rFonts w:hint="eastAsia" w:ascii="方正书宋简体" w:hAnsi="宋体" w:eastAsia="方正书宋简体"/>
          <w:sz w:val="24"/>
          <w:szCs w:val="24"/>
        </w:rPr>
        <w:t>）禁止在现场使用无防爆功能的电（器）气、电动工具。</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9</w:t>
      </w:r>
      <w:r>
        <w:rPr>
          <w:rFonts w:hint="eastAsia" w:ascii="方正书宋简体" w:hAnsi="宋体" w:eastAsia="方正书宋简体"/>
          <w:sz w:val="24"/>
          <w:szCs w:val="24"/>
        </w:rPr>
        <w:t>）禁止人为手动操作运行某一个部件或一某段程序。</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10</w:t>
      </w:r>
      <w:r>
        <w:rPr>
          <w:rFonts w:hint="eastAsia" w:ascii="方正书宋简体" w:hAnsi="宋体" w:eastAsia="方正书宋简体"/>
          <w:sz w:val="24"/>
          <w:szCs w:val="24"/>
        </w:rPr>
        <w:t>）随时检查燃烧器，保持外壳清洁。</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4.2.5 </w:t>
      </w:r>
      <w:r>
        <w:rPr>
          <w:rFonts w:hint="eastAsia" w:ascii="方正书宋简体" w:hAnsi="宋体" w:eastAsia="方正书宋简体"/>
          <w:sz w:val="24"/>
          <w:szCs w:val="24"/>
        </w:rPr>
        <w:t>常见故障排除方法</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1</w:t>
      </w:r>
      <w:r>
        <w:rPr>
          <w:rFonts w:hint="eastAsia" w:ascii="方正书宋简体" w:hAnsi="宋体" w:eastAsia="方正书宋简体"/>
          <w:sz w:val="24"/>
          <w:szCs w:val="24"/>
        </w:rPr>
        <w:t>）点火故障</w:t>
      </w:r>
      <w:r>
        <w:rPr>
          <w:rFonts w:ascii="方正书宋简体" w:hAnsi="宋体" w:eastAsia="方正书宋简体"/>
          <w:sz w:val="24"/>
          <w:szCs w:val="24"/>
        </w:rPr>
        <w:t xml:space="preserve"> </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首先，连续启动三次燃烧器，如果没有点燃燃烧机，则判断为点火故障，需要进行相应检查来排除故障。点火时风机正常运行，程序正确。</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如果是气源故障，应检查天然气的压力是否正常保持在</w:t>
      </w:r>
      <w:r>
        <w:rPr>
          <w:rFonts w:ascii="方正书宋简体" w:hAnsi="宋体" w:eastAsia="方正书宋简体"/>
          <w:spacing w:val="2"/>
          <w:sz w:val="24"/>
          <w:szCs w:val="24"/>
        </w:rPr>
        <w:t>10—2</w:t>
      </w:r>
      <w:r>
        <w:rPr>
          <w:rFonts w:hint="eastAsia" w:ascii="方正书宋简体" w:hAnsi="Times New Roman" w:eastAsia="方正书宋简体" w:cs="宋体"/>
          <w:sz w:val="24"/>
          <w:szCs w:val="24"/>
        </w:rPr>
        <w:t>5KPa</w:t>
      </w:r>
      <w:r>
        <w:rPr>
          <w:rFonts w:hint="eastAsia" w:ascii="方正书宋简体" w:hAnsi="宋体" w:eastAsia="方正书宋简体"/>
          <w:spacing w:val="2"/>
          <w:sz w:val="24"/>
          <w:szCs w:val="24"/>
        </w:rPr>
        <w:t>，过高或过低均会出现点不着火现象。处理办法（调</w:t>
      </w:r>
      <w:r>
        <w:rPr>
          <w:rFonts w:hint="eastAsia" w:ascii="方正书宋简体" w:hAnsi="宋体" w:eastAsia="方正书宋简体"/>
          <w:sz w:val="24"/>
          <w:szCs w:val="24"/>
        </w:rPr>
        <w:t>节天然气调压，进行压力设定）。</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如果是风门故障，应检查风门大小，风门在偏大时容易出现多次点火不着的现象，处理方法；（将风门适当的调小，但不可以完全关闭）。</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如果是点火电极或点火变压器故障，点火变压器不打火，或点火电极太脏位置不对时，均会出现点火故障。处理办法（测试点火变压器是否点火，清理点火电极，调整点火间隙保持</w:t>
      </w:r>
      <w:r>
        <w:rPr>
          <w:rFonts w:ascii="方正书宋简体" w:hAnsi="宋体" w:eastAsia="方正书宋简体"/>
          <w:sz w:val="24"/>
          <w:szCs w:val="24"/>
        </w:rPr>
        <w:t>2-3mm</w:t>
      </w:r>
      <w:r>
        <w:rPr>
          <w:rFonts w:hint="eastAsia" w:ascii="方正书宋简体" w:hAnsi="宋体" w:eastAsia="方正书宋简体"/>
          <w:sz w:val="24"/>
          <w:szCs w:val="24"/>
        </w:rPr>
        <w:t>）。</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如果是燃气阀组故障，正常点火时阀组会及时地开启，并能听到开启的声音，打不开时不会建立火焰，处理办法（检查阀组线圈，调节阀的开启度）。</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点火控制器故障，所有点火程序由控制器发出，控制器损坏，不能正常点火。处理方法；（更换控制器）。</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w:t>
      </w:r>
      <w:r>
        <w:rPr>
          <w:rFonts w:ascii="方正书宋简体" w:hAnsi="宋体" w:eastAsia="方正书宋简体"/>
          <w:sz w:val="24"/>
          <w:szCs w:val="24"/>
        </w:rPr>
        <w:t>2</w:t>
      </w:r>
      <w:r>
        <w:rPr>
          <w:rFonts w:hint="eastAsia" w:ascii="方正书宋简体" w:hAnsi="宋体" w:eastAsia="方正书宋简体"/>
          <w:sz w:val="24"/>
          <w:szCs w:val="24"/>
        </w:rPr>
        <w:t>）熄火故障</w:t>
      </w:r>
      <w:r>
        <w:rPr>
          <w:rFonts w:ascii="方正书宋简体" w:hAnsi="宋体" w:eastAsia="方正书宋简体"/>
          <w:sz w:val="24"/>
          <w:szCs w:val="24"/>
        </w:rPr>
        <w:t xml:space="preserve">  </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燃烧器正常运行燃烧时，突然灭火，为熄火故障。</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气源不稳造成火焰波动后，灭火，处理方法；调整压力，重新启动。</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火焰检测器故障，运行时火焰检测探针接地，或太脏时测不到正常的火焰，出现熄火。处理方法；调整探针位置，清理探针表面。重新启动。</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电路故障电源不稳或缺相，造成过程中熄火。处理方法；联系电工检查电源及接线。燃烧器不启动故障按下启动按钮长时间燃烧器不启动：</w:t>
      </w:r>
      <w:r>
        <w:rPr>
          <w:rFonts w:ascii="方正书宋简体" w:hAnsi="宋体" w:eastAsia="方正书宋简体"/>
          <w:sz w:val="24"/>
          <w:szCs w:val="24"/>
        </w:rPr>
        <w:t>1</w:t>
      </w:r>
      <w:r>
        <w:rPr>
          <w:rFonts w:hint="eastAsia" w:ascii="方正书宋简体" w:hAnsi="宋体" w:eastAsia="方正书宋简体"/>
          <w:sz w:val="24"/>
          <w:szCs w:val="24"/>
        </w:rPr>
        <w:t>．外界连锁故障外接温度或压力控制没有到达启动下限；检查温度或压力设定值。</w:t>
      </w:r>
      <w:r>
        <w:rPr>
          <w:rFonts w:ascii="方正书宋简体" w:hAnsi="宋体" w:eastAsia="方正书宋简体"/>
          <w:sz w:val="24"/>
          <w:szCs w:val="24"/>
        </w:rPr>
        <w:t>2</w:t>
      </w:r>
      <w:r>
        <w:rPr>
          <w:rFonts w:hint="eastAsia" w:ascii="方正书宋简体" w:hAnsi="宋体" w:eastAsia="方正书宋简体"/>
          <w:sz w:val="24"/>
          <w:szCs w:val="24"/>
        </w:rPr>
        <w:t>．燃烧器内部连锁没通过气压过高或过低时，风压开关常闭没有闭合时，风门机构没到位时，均会出现，逐步进行检查。</w:t>
      </w:r>
      <w:r>
        <w:rPr>
          <w:rFonts w:ascii="方正书宋简体" w:hAnsi="宋体" w:eastAsia="方正书宋简体"/>
          <w:sz w:val="24"/>
          <w:szCs w:val="24"/>
        </w:rPr>
        <w:t>3</w:t>
      </w:r>
      <w:r>
        <w:rPr>
          <w:rFonts w:hint="eastAsia" w:ascii="方正书宋简体" w:hAnsi="宋体" w:eastAsia="方正书宋简体"/>
          <w:sz w:val="24"/>
          <w:szCs w:val="24"/>
        </w:rPr>
        <w:t>．程控器故障没有进行复位，重新进行复位。</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风机电机过热保护，对热继电器进行复位。</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检查控制柜启动按钮，是否正常。</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电路故障，电路检查测启动信号是否正常，电源保险是否正常。</w:t>
      </w:r>
    </w:p>
    <w:p>
      <w:pPr>
        <w:pStyle w:val="43"/>
        <w:widowControl w:val="0"/>
        <w:spacing w:line="410" w:lineRule="exact"/>
        <w:ind w:firstLine="480"/>
        <w:rPr>
          <w:rFonts w:ascii="方正书宋简体" w:hAnsi="宋体" w:eastAsia="方正书宋简体"/>
          <w:sz w:val="24"/>
          <w:szCs w:val="24"/>
        </w:rPr>
      </w:pPr>
      <w:r>
        <w:rPr>
          <w:rFonts w:hint="eastAsia" w:ascii="方正书宋简体" w:hAnsi="宋体" w:eastAsia="方正书宋简体"/>
          <w:sz w:val="24"/>
          <w:szCs w:val="24"/>
        </w:rPr>
        <w:t>注：燃烧机在点火前和在正常运行时，必须保证炉膛为负压状态。</w:t>
      </w:r>
    </w:p>
    <w:p>
      <w:pPr>
        <w:pStyle w:val="45"/>
        <w:widowControl w:val="0"/>
        <w:numPr>
          <w:ilvl w:val="0"/>
          <w:numId w:val="0"/>
        </w:numPr>
        <w:spacing w:beforeLines="0" w:afterLines="0" w:line="410" w:lineRule="exact"/>
        <w:ind w:firstLine="482" w:firstLineChars="200"/>
        <w:jc w:val="both"/>
        <w:rPr>
          <w:rFonts w:ascii="方正书宋简体" w:hAnsi="宋体" w:eastAsia="方正书宋简体" w:cs="宋体"/>
          <w:b/>
          <w:bCs/>
          <w:sz w:val="24"/>
          <w:szCs w:val="24"/>
        </w:rPr>
      </w:pPr>
      <w:r>
        <w:rPr>
          <w:rFonts w:ascii="方正书宋简体" w:hAnsi="宋体" w:eastAsia="方正书宋简体" w:cs="宋体"/>
          <w:b/>
          <w:bCs/>
          <w:sz w:val="24"/>
          <w:szCs w:val="24"/>
        </w:rPr>
        <w:t xml:space="preserve">4.3 </w:t>
      </w:r>
      <w:r>
        <w:rPr>
          <w:rFonts w:hint="eastAsia" w:ascii="方正书宋简体" w:hAnsi="宋体" w:eastAsia="方正书宋简体" w:cs="宋体"/>
          <w:b/>
          <w:bCs/>
          <w:sz w:val="24"/>
          <w:szCs w:val="24"/>
        </w:rPr>
        <w:t>锅炉水泵安全运行操作规程</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4.3.1 </w:t>
      </w:r>
      <w:r>
        <w:rPr>
          <w:rFonts w:hint="eastAsia" w:ascii="方正书宋简体" w:hAnsi="宋体" w:eastAsia="方正书宋简体"/>
          <w:sz w:val="24"/>
          <w:szCs w:val="24"/>
        </w:rPr>
        <w:t>启动前检查与准备：检查固定螺栓、联轴器、传动轮有否松动，油位是否正常；检查传动皮带是否有松脱或出</w:t>
      </w:r>
      <w:r>
        <w:rPr>
          <w:rFonts w:hint="eastAsia" w:ascii="方正书宋简体" w:hAnsi="宋体" w:eastAsia="方正书宋简体"/>
          <w:spacing w:val="4"/>
          <w:sz w:val="24"/>
          <w:szCs w:val="24"/>
        </w:rPr>
        <w:t>现爆裂现象；用手拨动旋转，检查是否有摩擦、卡住现象；</w:t>
      </w:r>
      <w:r>
        <w:rPr>
          <w:rFonts w:hint="eastAsia" w:ascii="方正书宋简体" w:hAnsi="宋体" w:eastAsia="方正书宋简体"/>
          <w:sz w:val="24"/>
          <w:szCs w:val="24"/>
        </w:rPr>
        <w:t>检查安全遮拦完整、牢固。</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4.3.2 </w:t>
      </w:r>
      <w:r>
        <w:rPr>
          <w:rFonts w:hint="eastAsia" w:ascii="方正书宋简体" w:hAnsi="宋体" w:eastAsia="方正书宋简体"/>
          <w:sz w:val="24"/>
          <w:szCs w:val="24"/>
        </w:rPr>
        <w:t>检查运行状态：无异音和磨擦现象</w:t>
      </w:r>
      <w:r>
        <w:rPr>
          <w:rFonts w:hint="eastAsia" w:ascii="方正书宋简体" w:hAnsi="宋体" w:eastAsia="方正书宋简体"/>
          <w:spacing w:val="4"/>
          <w:sz w:val="24"/>
          <w:szCs w:val="24"/>
        </w:rPr>
        <w:t>；</w:t>
      </w:r>
      <w:r>
        <w:rPr>
          <w:rFonts w:hint="eastAsia" w:ascii="方正书宋简体" w:hAnsi="宋体" w:eastAsia="方正书宋简体"/>
          <w:sz w:val="24"/>
          <w:szCs w:val="24"/>
        </w:rPr>
        <w:t>轴承不漏油，润滑油温度不超过</w:t>
      </w:r>
      <w:r>
        <w:rPr>
          <w:rFonts w:ascii="方正书宋简体" w:hAnsi="宋体" w:eastAsia="方正书宋简体"/>
          <w:sz w:val="24"/>
          <w:szCs w:val="24"/>
        </w:rPr>
        <w:t>60</w:t>
      </w:r>
      <w:r>
        <w:rPr>
          <w:rFonts w:hint="eastAsia" w:ascii="方正书宋简体" w:hAnsi="宋体" w:eastAsia="方正书宋简体"/>
          <w:sz w:val="24"/>
          <w:szCs w:val="24"/>
        </w:rPr>
        <w:t>℃；轴承温度正常，振动、串轴不超过规定值；送风压是否正常；遇异常情况，及时向值班工程师报告，由技术人员进行处理，若情况紧急，要立即停机。</w:t>
      </w:r>
    </w:p>
    <w:p>
      <w:pPr>
        <w:pStyle w:val="43"/>
        <w:widowControl w:val="0"/>
        <w:spacing w:line="410" w:lineRule="exact"/>
        <w:ind w:firstLine="480"/>
        <w:rPr>
          <w:rFonts w:ascii="方正书宋简体" w:hAnsi="宋体" w:eastAsia="方正书宋简体"/>
          <w:sz w:val="24"/>
          <w:szCs w:val="24"/>
        </w:rPr>
      </w:pPr>
      <w:r>
        <w:rPr>
          <w:rFonts w:ascii="方正书宋简体" w:hAnsi="宋体" w:eastAsia="方正书宋简体"/>
          <w:sz w:val="24"/>
          <w:szCs w:val="24"/>
        </w:rPr>
        <w:t xml:space="preserve">4.3.3 </w:t>
      </w:r>
      <w:r>
        <w:rPr>
          <w:rFonts w:hint="eastAsia" w:ascii="方正书宋简体" w:hAnsi="宋体" w:eastAsia="方正书宋简体"/>
          <w:sz w:val="24"/>
          <w:szCs w:val="24"/>
        </w:rPr>
        <w:t>电动水泵的启动：检查固定螺丝、联轴器连接紧固情况；手动转轴检查水泵及电动机转动情况；检查安全遮拦</w:t>
      </w:r>
      <w:r>
        <w:rPr>
          <w:rFonts w:hint="eastAsia" w:ascii="方正书宋简体" w:hAnsi="宋体" w:eastAsia="方正书宋简体"/>
          <w:spacing w:val="-6"/>
          <w:sz w:val="24"/>
          <w:szCs w:val="24"/>
        </w:rPr>
        <w:t>完整、牢固；检查轴承润滑油是否足够；打开水泵进水阀；打开</w:t>
      </w:r>
      <w:r>
        <w:rPr>
          <w:rFonts w:hint="eastAsia" w:ascii="方正书宋简体" w:hAnsi="宋体" w:eastAsia="方正书宋简体"/>
          <w:sz w:val="24"/>
          <w:szCs w:val="24"/>
        </w:rPr>
        <w:t>水泵出口管压力表旋塞；启动电动机，检查旋转方向是否正确，有无异常声响；待电动机转速正常，缓慢开启出水阀。</w:t>
      </w:r>
    </w:p>
    <w:p>
      <w:pPr>
        <w:pStyle w:val="43"/>
        <w:widowControl w:val="0"/>
        <w:spacing w:line="410" w:lineRule="exact"/>
        <w:ind w:firstLine="480"/>
        <w:rPr>
          <w:rFonts w:ascii="方正书宋简体" w:hAnsi="Calibri" w:eastAsia="方正书宋简体" w:cs="Calibri"/>
          <w:b/>
          <w:bCs/>
          <w:kern w:val="2"/>
          <w:sz w:val="24"/>
          <w:szCs w:val="24"/>
        </w:rPr>
      </w:pPr>
      <w:r>
        <w:rPr>
          <w:rFonts w:ascii="方正书宋简体" w:hAnsi="宋体" w:eastAsia="方正书宋简体"/>
          <w:sz w:val="24"/>
          <w:szCs w:val="24"/>
        </w:rPr>
        <w:t xml:space="preserve">4.3.4 </w:t>
      </w:r>
      <w:r>
        <w:rPr>
          <w:rFonts w:hint="eastAsia" w:ascii="方正书宋简体" w:hAnsi="宋体" w:eastAsia="方正书宋简体"/>
          <w:sz w:val="24"/>
          <w:szCs w:val="24"/>
        </w:rPr>
        <w:t>锅炉电动水泵运转正常，检查运行情况；注意水泵运转的声响，振动；检查轴承温升，外壳以不超过</w:t>
      </w:r>
      <w:r>
        <w:rPr>
          <w:rFonts w:ascii="方正书宋简体" w:hAnsi="宋体" w:eastAsia="方正书宋简体"/>
          <w:sz w:val="24"/>
          <w:szCs w:val="24"/>
        </w:rPr>
        <w:t>60~70</w:t>
      </w:r>
      <w:r>
        <w:rPr>
          <w:rFonts w:hint="eastAsia" w:ascii="方正书宋简体" w:hAnsi="宋体" w:eastAsia="方正书宋简体"/>
          <w:sz w:val="24"/>
          <w:szCs w:val="24"/>
        </w:rPr>
        <w:t>℃为宜；检查轴密封件完好：采用机械密封环形式的应无滴漏现象；采用填料形式的应以间断滴水（</w:t>
      </w:r>
      <w:r>
        <w:rPr>
          <w:rFonts w:ascii="方正书宋简体" w:hAnsi="宋体" w:eastAsia="方正书宋简体"/>
          <w:sz w:val="24"/>
          <w:szCs w:val="24"/>
        </w:rPr>
        <w:t>1</w:t>
      </w:r>
      <w:r>
        <w:rPr>
          <w:rFonts w:hint="eastAsia" w:ascii="方正书宋简体" w:hAnsi="宋体" w:eastAsia="方正书宋简体"/>
          <w:sz w:val="24"/>
          <w:szCs w:val="24"/>
        </w:rPr>
        <w:t>分钟</w:t>
      </w:r>
      <w:r>
        <w:rPr>
          <w:rFonts w:ascii="方正书宋简体" w:hAnsi="宋体" w:eastAsia="方正书宋简体"/>
          <w:sz w:val="24"/>
          <w:szCs w:val="24"/>
        </w:rPr>
        <w:t>60</w:t>
      </w:r>
      <w:r>
        <w:rPr>
          <w:rFonts w:hint="eastAsia" w:ascii="方正书宋简体" w:hAnsi="宋体" w:eastAsia="方正书宋简体"/>
          <w:sz w:val="24"/>
          <w:szCs w:val="24"/>
        </w:rPr>
        <w:t>滴），以不漏气为准；检查压力指示</w:t>
      </w:r>
      <w:r>
        <w:rPr>
          <w:rFonts w:ascii="方正书宋简体" w:hAnsi="宋体" w:eastAsia="方正书宋简体"/>
          <w:sz w:val="24"/>
          <w:szCs w:val="24"/>
        </w:rPr>
        <w:t>;</w:t>
      </w:r>
      <w:r>
        <w:rPr>
          <w:rFonts w:hint="eastAsia" w:ascii="方正书宋简体" w:hAnsi="宋体" w:eastAsia="方正书宋简体"/>
          <w:sz w:val="24"/>
          <w:szCs w:val="24"/>
        </w:rPr>
        <w:t>遇有紧急情况可开启备用水泵后再将故障水泵停机。</w:t>
      </w:r>
    </w:p>
    <w:p>
      <w:pPr>
        <w:pStyle w:val="42"/>
        <w:widowControl w:val="0"/>
        <w:numPr>
          <w:ilvl w:val="0"/>
          <w:numId w:val="0"/>
        </w:numPr>
        <w:spacing w:beforeLines="0" w:afterLines="0" w:line="410" w:lineRule="exact"/>
        <w:jc w:val="center"/>
        <w:rPr>
          <w:rFonts w:ascii="Calibri" w:hAnsi="Calibri" w:eastAsia="宋体" w:cs="Calibri"/>
          <w:b/>
          <w:bCs/>
          <w:kern w:val="2"/>
          <w:sz w:val="32"/>
          <w:szCs w:val="32"/>
        </w:rPr>
      </w:pPr>
    </w:p>
    <w:p>
      <w:pPr>
        <w:pStyle w:val="42"/>
        <w:widowControl w:val="0"/>
        <w:numPr>
          <w:ilvl w:val="0"/>
          <w:numId w:val="0"/>
        </w:numPr>
        <w:spacing w:beforeLines="0" w:afterLines="0" w:line="410" w:lineRule="exact"/>
        <w:jc w:val="center"/>
        <w:rPr>
          <w:rFonts w:ascii="Times New Roman" w:hAnsi="黑体" w:cs="Times New Roman"/>
          <w:bCs/>
          <w:kern w:val="2"/>
          <w:sz w:val="24"/>
          <w:szCs w:val="24"/>
        </w:rPr>
      </w:pPr>
      <w:r>
        <w:rPr>
          <w:rFonts w:ascii="Calibri" w:hAnsi="Calibri" w:eastAsia="宋体" w:cs="Calibri"/>
          <w:b/>
          <w:bCs/>
          <w:kern w:val="2"/>
          <w:sz w:val="32"/>
          <w:szCs w:val="32"/>
        </w:rPr>
        <w:br w:type="page"/>
      </w:r>
      <w:r>
        <w:rPr>
          <w:rFonts w:ascii="Times New Roman" w:cs="Times New Roman"/>
          <w:bCs/>
          <w:kern w:val="2"/>
          <w:sz w:val="24"/>
          <w:szCs w:val="24"/>
        </w:rPr>
        <w:t>5</w:t>
      </w:r>
      <w:r>
        <w:rPr>
          <w:rFonts w:hint="eastAsia" w:ascii="Times New Roman" w:cs="Times New Roman"/>
          <w:bCs/>
          <w:kern w:val="2"/>
          <w:sz w:val="24"/>
          <w:szCs w:val="24"/>
        </w:rPr>
        <w:t>．</w:t>
      </w:r>
      <w:r>
        <w:rPr>
          <w:rFonts w:hint="eastAsia" w:ascii="Times New Roman" w:hAnsi="黑体" w:cs="Times New Roman"/>
          <w:bCs/>
          <w:kern w:val="2"/>
          <w:sz w:val="24"/>
          <w:szCs w:val="24"/>
        </w:rPr>
        <w:t>相关记录表格</w:t>
      </w:r>
    </w:p>
    <w:p>
      <w:pPr>
        <w:pStyle w:val="43"/>
        <w:ind w:firstLine="0" w:firstLineChars="0"/>
        <w:jc w:val="center"/>
      </w:pPr>
    </w:p>
    <w:p>
      <w:pPr>
        <w:spacing w:line="410" w:lineRule="exact"/>
        <w:jc w:val="center"/>
        <w:rPr>
          <w:rFonts w:ascii="方正书宋简体" w:eastAsia="方正书宋简体" w:cs="宋体"/>
          <w:b/>
          <w:bCs/>
          <w:kern w:val="0"/>
          <w:sz w:val="24"/>
          <w:szCs w:val="24"/>
        </w:rPr>
      </w:pPr>
      <w:r>
        <w:rPr>
          <w:rFonts w:hint="eastAsia" w:ascii="方正书宋简体" w:hAnsi="宋体" w:eastAsia="方正书宋简体" w:cs="宋体"/>
          <w:b/>
          <w:bCs/>
          <w:kern w:val="0"/>
          <w:sz w:val="24"/>
          <w:szCs w:val="24"/>
        </w:rPr>
        <w:t>表</w:t>
      </w:r>
      <w:r>
        <w:rPr>
          <w:rFonts w:ascii="方正书宋简体" w:hAnsi="宋体" w:eastAsia="方正书宋简体" w:cs="宋体"/>
          <w:b/>
          <w:bCs/>
          <w:kern w:val="0"/>
          <w:sz w:val="24"/>
          <w:szCs w:val="24"/>
        </w:rPr>
        <w:t xml:space="preserve">1 </w:t>
      </w:r>
      <w:r>
        <w:rPr>
          <w:rFonts w:hint="eastAsia" w:ascii="方正书宋简体" w:hAnsi="宋体" w:eastAsia="方正书宋简体" w:cs="宋体"/>
          <w:b/>
          <w:bCs/>
          <w:kern w:val="0"/>
          <w:sz w:val="24"/>
          <w:szCs w:val="24"/>
        </w:rPr>
        <w:t>锅炉交接班记录</w:t>
      </w:r>
    </w:p>
    <w:p>
      <w:pPr>
        <w:spacing w:line="410" w:lineRule="exact"/>
        <w:ind w:firstLine="180" w:firstLineChars="100"/>
        <w:rPr>
          <w:rFonts w:ascii="方正书宋简体" w:eastAsia="方正书宋简体"/>
          <w:sz w:val="18"/>
          <w:szCs w:val="18"/>
        </w:rPr>
      </w:pPr>
      <w:r>
        <w:rPr>
          <w:rFonts w:hint="eastAsia" w:ascii="方正书宋简体" w:eastAsia="方正书宋简体"/>
          <w:sz w:val="18"/>
          <w:szCs w:val="18"/>
        </w:rPr>
        <w:t>锅炉编号：</w:t>
      </w:r>
      <w:r>
        <w:rPr>
          <w:rFonts w:ascii="方正书宋简体" w:eastAsia="方正书宋简体"/>
          <w:sz w:val="18"/>
          <w:szCs w:val="18"/>
        </w:rPr>
        <w:t xml:space="preserve">                                </w:t>
      </w:r>
      <w:r>
        <w:rPr>
          <w:rFonts w:hint="eastAsia" w:ascii="方正书宋简体" w:eastAsia="方正书宋简体"/>
          <w:sz w:val="18"/>
          <w:szCs w:val="18"/>
        </w:rPr>
        <w:t>　　　</w:t>
      </w:r>
      <w:r>
        <w:rPr>
          <w:rFonts w:ascii="方正书宋简体" w:eastAsia="方正书宋简体"/>
          <w:sz w:val="18"/>
          <w:szCs w:val="18"/>
        </w:rPr>
        <w:t xml:space="preserve"> </w:t>
      </w:r>
      <w:r>
        <w:rPr>
          <w:rFonts w:hint="eastAsia" w:ascii="方正书宋简体" w:eastAsia="方正书宋简体"/>
          <w:sz w:val="18"/>
          <w:szCs w:val="18"/>
        </w:rPr>
        <w:t>　年　</w:t>
      </w:r>
      <w:r>
        <w:rPr>
          <w:rFonts w:ascii="方正书宋简体" w:eastAsia="方正书宋简体"/>
          <w:sz w:val="18"/>
          <w:szCs w:val="18"/>
        </w:rPr>
        <w:t xml:space="preserve">  </w:t>
      </w:r>
      <w:r>
        <w:rPr>
          <w:rFonts w:hint="eastAsia" w:ascii="方正书宋简体" w:eastAsia="方正书宋简体"/>
          <w:sz w:val="18"/>
          <w:szCs w:val="18"/>
        </w:rPr>
        <w:t>月</w:t>
      </w:r>
      <w:r>
        <w:rPr>
          <w:rFonts w:ascii="方正书宋简体" w:eastAsia="方正书宋简体"/>
          <w:sz w:val="18"/>
          <w:szCs w:val="18"/>
        </w:rPr>
        <w:t xml:space="preserve">  </w:t>
      </w:r>
      <w:r>
        <w:rPr>
          <w:rFonts w:hint="eastAsia" w:ascii="方正书宋简体" w:eastAsia="方正书宋简体"/>
          <w:sz w:val="18"/>
          <w:szCs w:val="18"/>
        </w:rPr>
        <w:t>　日</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568"/>
        <w:gridCol w:w="2208"/>
        <w:gridCol w:w="821"/>
        <w:gridCol w:w="1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37" w:type="dxa"/>
            <w:gridSpan w:val="5"/>
            <w:tcBorders>
              <w:top w:val="single" w:color="auto" w:sz="8" w:space="0"/>
            </w:tcBorders>
            <w:vAlign w:val="center"/>
          </w:tcPr>
          <w:p>
            <w:pPr>
              <w:tabs>
                <w:tab w:val="left" w:pos="3348"/>
              </w:tabs>
              <w:spacing w:line="240" w:lineRule="exact"/>
              <w:rPr>
                <w:rFonts w:ascii="方正书宋简体" w:eastAsia="方正书宋简体"/>
                <w:sz w:val="18"/>
                <w:szCs w:val="18"/>
              </w:rPr>
            </w:pPr>
            <w:r>
              <w:rPr>
                <w:rFonts w:hint="eastAsia" w:ascii="方正书宋简体" w:eastAsia="方正书宋简体"/>
                <w:sz w:val="18"/>
                <w:szCs w:val="18"/>
              </w:rPr>
              <w:t>交班班别：</w:t>
            </w:r>
            <w:r>
              <w:rPr>
                <w:rFonts w:ascii="方正书宋简体" w:eastAsia="方正书宋简体"/>
                <w:sz w:val="18"/>
                <w:szCs w:val="18"/>
              </w:rPr>
              <w:t xml:space="preserve">                         </w:t>
            </w:r>
            <w:r>
              <w:rPr>
                <w:rFonts w:hint="eastAsia" w:ascii="方正书宋简体" w:eastAsia="方正书宋简体"/>
                <w:sz w:val="18"/>
                <w:szCs w:val="18"/>
              </w:rPr>
              <w:t>　</w:t>
            </w:r>
            <w:r>
              <w:rPr>
                <w:rFonts w:ascii="方正书宋简体" w:eastAsia="方正书宋简体"/>
                <w:sz w:val="18"/>
                <w:szCs w:val="18"/>
              </w:rPr>
              <w:t xml:space="preserve"> </w:t>
            </w:r>
            <w:r>
              <w:rPr>
                <w:rFonts w:hint="eastAsia" w:ascii="方正书宋简体" w:eastAsia="方正书宋简体"/>
                <w:sz w:val="18"/>
                <w:szCs w:val="18"/>
              </w:rPr>
              <w:t>接班班别：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37" w:type="dxa"/>
            <w:gridSpan w:val="5"/>
            <w:vAlign w:val="center"/>
          </w:tcPr>
          <w:p>
            <w:pPr>
              <w:spacing w:line="240" w:lineRule="exact"/>
              <w:rPr>
                <w:rFonts w:ascii="方正书宋简体" w:eastAsia="方正书宋简体"/>
                <w:sz w:val="18"/>
                <w:szCs w:val="18"/>
              </w:rPr>
            </w:pPr>
            <w:r>
              <w:rPr>
                <w:rFonts w:hint="eastAsia" w:ascii="方正书宋简体" w:eastAsia="方正书宋简体"/>
                <w:sz w:val="18"/>
                <w:szCs w:val="18"/>
              </w:rPr>
              <w:t>交班在岗人数：</w:t>
            </w:r>
            <w:r>
              <w:rPr>
                <w:rFonts w:ascii="方正书宋简体" w:eastAsia="方正书宋简体"/>
                <w:sz w:val="18"/>
                <w:szCs w:val="18"/>
              </w:rPr>
              <w:t xml:space="preserve">                     </w:t>
            </w:r>
            <w:r>
              <w:rPr>
                <w:rFonts w:hint="eastAsia" w:ascii="方正书宋简体" w:eastAsia="方正书宋简体"/>
                <w:sz w:val="18"/>
                <w:szCs w:val="18"/>
              </w:rPr>
              <w:t>　</w:t>
            </w:r>
            <w:r>
              <w:rPr>
                <w:rFonts w:ascii="方正书宋简体" w:eastAsia="方正书宋简体"/>
                <w:sz w:val="18"/>
                <w:szCs w:val="18"/>
              </w:rPr>
              <w:t xml:space="preserve"> </w:t>
            </w:r>
            <w:r>
              <w:rPr>
                <w:rFonts w:hint="eastAsia" w:ascii="方正书宋简体" w:eastAsia="方正书宋简体"/>
                <w:sz w:val="18"/>
                <w:szCs w:val="18"/>
              </w:rPr>
              <w:t>接班在岗人数：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37" w:type="dxa"/>
            <w:gridSpan w:val="5"/>
            <w:vAlign w:val="center"/>
          </w:tcPr>
          <w:p>
            <w:pPr>
              <w:spacing w:line="240" w:lineRule="exact"/>
              <w:rPr>
                <w:rFonts w:ascii="方正书宋简体" w:eastAsia="方正书宋简体"/>
                <w:sz w:val="18"/>
                <w:szCs w:val="18"/>
              </w:rPr>
            </w:pPr>
            <w:r>
              <w:rPr>
                <w:rFonts w:hint="eastAsia" w:ascii="方正书宋简体" w:eastAsia="方正书宋简体"/>
                <w:sz w:val="18"/>
                <w:szCs w:val="18"/>
              </w:rPr>
              <w:t>交接班时间　　　　时　　　　分至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37" w:type="dxa"/>
            <w:gridSpan w:val="5"/>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交接班情况记录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黑体" w:hAnsi="黑体" w:eastAsia="黑体"/>
                <w:sz w:val="18"/>
                <w:szCs w:val="18"/>
              </w:rPr>
            </w:pPr>
            <w:r>
              <w:rPr>
                <w:rFonts w:hint="eastAsia" w:ascii="黑体" w:hAnsi="黑体" w:eastAsia="黑体"/>
                <w:sz w:val="18"/>
                <w:szCs w:val="18"/>
              </w:rPr>
              <w:t>序号</w:t>
            </w:r>
          </w:p>
        </w:tc>
        <w:tc>
          <w:tcPr>
            <w:tcW w:w="1568" w:type="dxa"/>
            <w:vAlign w:val="center"/>
          </w:tcPr>
          <w:p>
            <w:pPr>
              <w:spacing w:line="240" w:lineRule="exact"/>
              <w:jc w:val="center"/>
              <w:rPr>
                <w:rFonts w:ascii="黑体" w:hAnsi="黑体" w:eastAsia="黑体"/>
                <w:sz w:val="18"/>
                <w:szCs w:val="18"/>
              </w:rPr>
            </w:pPr>
            <w:r>
              <w:rPr>
                <w:rFonts w:hint="eastAsia" w:ascii="黑体" w:hAnsi="黑体" w:eastAsia="黑体"/>
                <w:sz w:val="18"/>
                <w:szCs w:val="18"/>
              </w:rPr>
              <w:t>交接项目</w:t>
            </w:r>
          </w:p>
        </w:tc>
        <w:tc>
          <w:tcPr>
            <w:tcW w:w="2208" w:type="dxa"/>
            <w:vAlign w:val="center"/>
          </w:tcPr>
          <w:p>
            <w:pPr>
              <w:spacing w:line="240" w:lineRule="exact"/>
              <w:jc w:val="center"/>
              <w:rPr>
                <w:rFonts w:ascii="黑体" w:hAnsi="黑体" w:eastAsia="黑体"/>
                <w:sz w:val="18"/>
                <w:szCs w:val="18"/>
              </w:rPr>
            </w:pPr>
            <w:r>
              <w:rPr>
                <w:rFonts w:hint="eastAsia" w:ascii="黑体" w:hAnsi="黑体" w:eastAsia="黑体"/>
                <w:sz w:val="18"/>
                <w:szCs w:val="18"/>
              </w:rPr>
              <w:t>交接情况</w:t>
            </w:r>
          </w:p>
        </w:tc>
        <w:tc>
          <w:tcPr>
            <w:tcW w:w="821" w:type="dxa"/>
            <w:vAlign w:val="center"/>
          </w:tcPr>
          <w:p>
            <w:pPr>
              <w:spacing w:line="240" w:lineRule="exact"/>
              <w:jc w:val="center"/>
              <w:rPr>
                <w:rFonts w:ascii="黑体" w:hAnsi="黑体" w:eastAsia="黑体"/>
                <w:sz w:val="18"/>
                <w:szCs w:val="18"/>
              </w:rPr>
            </w:pPr>
            <w:r>
              <w:rPr>
                <w:rFonts w:hint="eastAsia" w:ascii="黑体" w:hAnsi="黑体" w:eastAsia="黑体"/>
                <w:sz w:val="18"/>
                <w:szCs w:val="18"/>
              </w:rPr>
              <w:t>同意</w:t>
            </w:r>
          </w:p>
          <w:p>
            <w:pPr>
              <w:spacing w:line="240" w:lineRule="exact"/>
              <w:jc w:val="center"/>
              <w:rPr>
                <w:rFonts w:ascii="黑体" w:hAnsi="黑体" w:eastAsia="黑体"/>
                <w:sz w:val="18"/>
                <w:szCs w:val="18"/>
              </w:rPr>
            </w:pPr>
            <w:r>
              <w:rPr>
                <w:rFonts w:hint="eastAsia" w:ascii="黑体" w:hAnsi="黑体" w:eastAsia="黑体"/>
                <w:sz w:val="18"/>
                <w:szCs w:val="18"/>
              </w:rPr>
              <w:t>接班</w:t>
            </w:r>
          </w:p>
        </w:tc>
        <w:tc>
          <w:tcPr>
            <w:tcW w:w="1051" w:type="dxa"/>
            <w:vAlign w:val="center"/>
          </w:tcPr>
          <w:p>
            <w:pPr>
              <w:spacing w:line="240" w:lineRule="exact"/>
              <w:jc w:val="center"/>
              <w:rPr>
                <w:rFonts w:ascii="黑体" w:hAnsi="黑体" w:eastAsia="黑体"/>
                <w:sz w:val="18"/>
                <w:szCs w:val="18"/>
              </w:rPr>
            </w:pPr>
            <w:r>
              <w:rPr>
                <w:rFonts w:hint="eastAsia" w:ascii="黑体" w:hAnsi="黑体" w:eastAsia="黑体"/>
                <w:sz w:val="18"/>
                <w:szCs w:val="18"/>
              </w:rPr>
              <w:t>不同意</w:t>
            </w:r>
          </w:p>
          <w:p>
            <w:pPr>
              <w:spacing w:line="240" w:lineRule="exact"/>
              <w:jc w:val="center"/>
              <w:rPr>
                <w:rFonts w:ascii="黑体" w:hAnsi="黑体" w:eastAsia="黑体"/>
                <w:sz w:val="18"/>
                <w:szCs w:val="18"/>
              </w:rPr>
            </w:pPr>
            <w:r>
              <w:rPr>
                <w:rFonts w:hint="eastAsia" w:ascii="黑体" w:hAnsi="黑体" w:eastAsia="黑体"/>
                <w:sz w:val="18"/>
                <w:szCs w:val="18"/>
              </w:rPr>
              <w:t>交接原因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1</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锅炉受压部件</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2</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锅炉附属设备</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3</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三大安全附件</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4</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联锁保护装置</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5</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锅炉运行工况</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6</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管道及其附件</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7</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分汽缸或分油缸</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8</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燃料情况</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正常□</w:t>
            </w:r>
            <w:r>
              <w:rPr>
                <w:rFonts w:ascii="方正书宋简体" w:eastAsia="方正书宋简体"/>
                <w:sz w:val="18"/>
                <w:szCs w:val="18"/>
              </w:rPr>
              <w:t xml:space="preserve">    </w:t>
            </w:r>
            <w:r>
              <w:rPr>
                <w:rFonts w:hint="eastAsia" w:ascii="方正书宋简体" w:eastAsia="方正书宋简体"/>
                <w:sz w:val="18"/>
                <w:szCs w:val="18"/>
              </w:rPr>
              <w:t>不正常□</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9</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锅炉房清洁卫生</w:t>
            </w:r>
          </w:p>
        </w:tc>
        <w:tc>
          <w:tcPr>
            <w:tcW w:w="220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合格□</w:t>
            </w:r>
            <w:r>
              <w:rPr>
                <w:rFonts w:ascii="方正书宋简体" w:eastAsia="方正书宋简体"/>
                <w:sz w:val="18"/>
                <w:szCs w:val="18"/>
              </w:rPr>
              <w:t xml:space="preserve">    </w:t>
            </w:r>
            <w:r>
              <w:rPr>
                <w:rFonts w:hint="eastAsia" w:ascii="方正书宋简体" w:eastAsia="方正书宋简体"/>
                <w:sz w:val="18"/>
                <w:szCs w:val="18"/>
              </w:rPr>
              <w:t>不合格□</w:t>
            </w:r>
          </w:p>
        </w:tc>
        <w:tc>
          <w:tcPr>
            <w:tcW w:w="82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c>
          <w:tcPr>
            <w:tcW w:w="1051"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9" w:type="dxa"/>
            <w:vAlign w:val="center"/>
          </w:tcPr>
          <w:p>
            <w:pPr>
              <w:spacing w:line="240" w:lineRule="exact"/>
              <w:jc w:val="center"/>
              <w:rPr>
                <w:rFonts w:ascii="方正书宋简体" w:eastAsia="方正书宋简体"/>
                <w:sz w:val="18"/>
                <w:szCs w:val="18"/>
              </w:rPr>
            </w:pPr>
            <w:r>
              <w:rPr>
                <w:rFonts w:ascii="方正书宋简体" w:eastAsia="方正书宋简体"/>
                <w:sz w:val="18"/>
                <w:szCs w:val="18"/>
              </w:rPr>
              <w:t>10</w:t>
            </w:r>
          </w:p>
        </w:tc>
        <w:tc>
          <w:tcPr>
            <w:tcW w:w="1568" w:type="dxa"/>
            <w:vAlign w:val="center"/>
          </w:tcPr>
          <w:p>
            <w:pPr>
              <w:spacing w:line="240" w:lineRule="exact"/>
              <w:jc w:val="center"/>
              <w:rPr>
                <w:rFonts w:ascii="方正书宋简体" w:eastAsia="方正书宋简体"/>
                <w:sz w:val="18"/>
                <w:szCs w:val="18"/>
              </w:rPr>
            </w:pPr>
            <w:r>
              <w:rPr>
                <w:rFonts w:hint="eastAsia" w:ascii="方正书宋简体" w:eastAsia="方正书宋简体"/>
                <w:sz w:val="18"/>
                <w:szCs w:val="18"/>
              </w:rPr>
              <w:t>工具情况</w:t>
            </w:r>
          </w:p>
        </w:tc>
        <w:tc>
          <w:tcPr>
            <w:tcW w:w="2208" w:type="dxa"/>
            <w:vAlign w:val="center"/>
          </w:tcPr>
          <w:p>
            <w:pPr>
              <w:spacing w:line="240" w:lineRule="exact"/>
              <w:ind w:firstLine="180" w:firstLineChars="100"/>
              <w:rPr>
                <w:rFonts w:ascii="方正书宋简体" w:eastAsia="方正书宋简体"/>
                <w:sz w:val="18"/>
                <w:szCs w:val="18"/>
              </w:rPr>
            </w:pPr>
            <w:r>
              <w:rPr>
                <w:rFonts w:hint="eastAsia" w:ascii="方正书宋简体" w:eastAsia="方正书宋简体"/>
                <w:sz w:val="18"/>
                <w:szCs w:val="18"/>
              </w:rPr>
              <w:t>合格□</w:t>
            </w:r>
            <w:r>
              <w:rPr>
                <w:rFonts w:ascii="方正书宋简体" w:eastAsia="方正书宋简体"/>
                <w:sz w:val="18"/>
                <w:szCs w:val="18"/>
              </w:rPr>
              <w:t xml:space="preserve">    </w:t>
            </w:r>
            <w:r>
              <w:rPr>
                <w:rFonts w:hint="eastAsia" w:ascii="方正书宋简体" w:eastAsia="方正书宋简体"/>
                <w:sz w:val="18"/>
                <w:szCs w:val="18"/>
              </w:rPr>
              <w:t>不合格□</w:t>
            </w:r>
          </w:p>
        </w:tc>
        <w:tc>
          <w:tcPr>
            <w:tcW w:w="821" w:type="dxa"/>
            <w:vAlign w:val="center"/>
          </w:tcPr>
          <w:p>
            <w:pPr>
              <w:spacing w:line="240" w:lineRule="exact"/>
              <w:jc w:val="center"/>
              <w:rPr>
                <w:rFonts w:ascii="方正书宋简体" w:eastAsia="方正书宋简体"/>
                <w:sz w:val="18"/>
                <w:szCs w:val="18"/>
              </w:rPr>
            </w:pPr>
          </w:p>
        </w:tc>
        <w:tc>
          <w:tcPr>
            <w:tcW w:w="1051" w:type="dxa"/>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37" w:type="dxa"/>
            <w:gridSpan w:val="5"/>
            <w:vAlign w:val="center"/>
          </w:tcPr>
          <w:p>
            <w:pPr>
              <w:spacing w:line="240" w:lineRule="exact"/>
              <w:rPr>
                <w:rFonts w:ascii="方正书宋简体" w:eastAsia="方正书宋简体"/>
                <w:sz w:val="18"/>
                <w:szCs w:val="18"/>
              </w:rPr>
            </w:pPr>
            <w:r>
              <w:rPr>
                <w:rFonts w:hint="eastAsia" w:ascii="方正书宋简体" w:eastAsia="方正书宋简体"/>
                <w:sz w:val="18"/>
                <w:szCs w:val="18"/>
              </w:rPr>
              <w:t>交接班记事：</w:t>
            </w:r>
          </w:p>
          <w:p>
            <w:pPr>
              <w:spacing w:line="240" w:lineRule="exact"/>
              <w:jc w:val="center"/>
              <w:rPr>
                <w:rFonts w:ascii="方正书宋简体" w:eastAsia="方正书宋简体"/>
                <w:sz w:val="18"/>
                <w:szCs w:val="18"/>
              </w:rPr>
            </w:pPr>
          </w:p>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237" w:type="dxa"/>
            <w:gridSpan w:val="5"/>
            <w:tcBorders>
              <w:bottom w:val="single" w:color="auto" w:sz="8" w:space="0"/>
            </w:tcBorders>
            <w:vAlign w:val="center"/>
          </w:tcPr>
          <w:p>
            <w:pPr>
              <w:spacing w:line="240" w:lineRule="exact"/>
              <w:rPr>
                <w:rFonts w:ascii="方正书宋简体" w:eastAsia="方正书宋简体"/>
                <w:sz w:val="18"/>
                <w:szCs w:val="18"/>
              </w:rPr>
            </w:pPr>
            <w:r>
              <w:rPr>
                <w:rFonts w:hint="eastAsia" w:ascii="方正书宋简体" w:eastAsia="方正书宋简体"/>
                <w:sz w:val="18"/>
                <w:szCs w:val="18"/>
              </w:rPr>
              <w:t>交班负责人（签名）</w:t>
            </w:r>
            <w:r>
              <w:rPr>
                <w:rFonts w:ascii="方正书宋简体" w:eastAsia="方正书宋简体"/>
                <w:sz w:val="18"/>
                <w:szCs w:val="18"/>
              </w:rPr>
              <w:t xml:space="preserve">                    </w:t>
            </w:r>
            <w:r>
              <w:rPr>
                <w:rFonts w:hint="eastAsia" w:ascii="方正书宋简体" w:eastAsia="方正书宋简体"/>
                <w:sz w:val="18"/>
                <w:szCs w:val="18"/>
              </w:rPr>
              <w:t>接班负责人（签名）</w:t>
            </w:r>
          </w:p>
        </w:tc>
      </w:tr>
    </w:tbl>
    <w:p>
      <w:pPr>
        <w:spacing w:before="120" w:beforeLines="50" w:line="240" w:lineRule="exact"/>
        <w:ind w:firstLine="360" w:firstLineChars="200"/>
        <w:rPr>
          <w:rFonts w:ascii="黑体" w:hAnsi="黑体" w:eastAsia="黑体"/>
          <w:sz w:val="18"/>
          <w:szCs w:val="18"/>
        </w:rPr>
      </w:pPr>
      <w:r>
        <w:rPr>
          <w:rFonts w:hint="eastAsia" w:ascii="黑体" w:hAnsi="黑体" w:eastAsia="黑体"/>
          <w:sz w:val="18"/>
          <w:szCs w:val="18"/>
        </w:rPr>
        <w:t>注：</w:t>
      </w:r>
    </w:p>
    <w:p>
      <w:pPr>
        <w:spacing w:line="240" w:lineRule="exact"/>
        <w:ind w:firstLine="360" w:firstLineChars="200"/>
        <w:rPr>
          <w:rFonts w:ascii="方正书宋简体" w:eastAsia="方正书宋简体"/>
          <w:sz w:val="18"/>
          <w:szCs w:val="18"/>
        </w:rPr>
      </w:pPr>
      <w:r>
        <w:rPr>
          <w:rFonts w:ascii="方正书宋简体" w:eastAsia="方正书宋简体"/>
          <w:sz w:val="18"/>
          <w:szCs w:val="18"/>
        </w:rPr>
        <w:t>1</w:t>
      </w:r>
      <w:r>
        <w:rPr>
          <w:rFonts w:hint="eastAsia" w:ascii="方正书宋简体" w:eastAsia="方正书宋简体"/>
          <w:sz w:val="18"/>
          <w:szCs w:val="18"/>
        </w:rPr>
        <w:t>．在交接项目栏目中，如属正常则在□内打“√”，</w:t>
      </w:r>
      <w:r>
        <w:rPr>
          <w:rFonts w:ascii="方正书宋简体" w:eastAsia="方正书宋简体"/>
          <w:sz w:val="18"/>
          <w:szCs w:val="18"/>
        </w:rPr>
        <w:t xml:space="preserve"> </w:t>
      </w:r>
      <w:r>
        <w:rPr>
          <w:rFonts w:hint="eastAsia" w:ascii="方正书宋简体" w:eastAsia="方正书宋简体"/>
          <w:sz w:val="18"/>
          <w:szCs w:val="18"/>
        </w:rPr>
        <w:t>如属不正常则在□内打“</w:t>
      </w:r>
      <w:r>
        <w:rPr>
          <w:rFonts w:ascii="方正书宋简体" w:eastAsia="方正书宋简体"/>
          <w:sz w:val="18"/>
          <w:szCs w:val="18"/>
        </w:rPr>
        <w:t>X</w:t>
      </w:r>
      <w:r>
        <w:rPr>
          <w:rFonts w:hint="eastAsia" w:ascii="方正书宋简体" w:eastAsia="方正书宋简体"/>
          <w:sz w:val="18"/>
          <w:szCs w:val="18"/>
        </w:rPr>
        <w:t>”；</w:t>
      </w:r>
    </w:p>
    <w:p>
      <w:pPr>
        <w:spacing w:line="240" w:lineRule="exact"/>
        <w:ind w:firstLine="360" w:firstLineChars="200"/>
        <w:rPr>
          <w:rFonts w:ascii="方正书宋简体" w:eastAsia="方正书宋简体"/>
          <w:sz w:val="18"/>
          <w:szCs w:val="18"/>
        </w:rPr>
      </w:pPr>
      <w:r>
        <w:rPr>
          <w:rFonts w:ascii="方正书宋简体" w:eastAsia="方正书宋简体"/>
          <w:sz w:val="18"/>
          <w:szCs w:val="18"/>
        </w:rPr>
        <w:t>2</w:t>
      </w:r>
      <w:r>
        <w:rPr>
          <w:rFonts w:hint="eastAsia" w:ascii="方正书宋简体" w:eastAsia="方正书宋简体"/>
          <w:sz w:val="18"/>
          <w:szCs w:val="18"/>
        </w:rPr>
        <w:t>．在交接项目栏目中，如属合格则在□内打“√”，</w:t>
      </w:r>
      <w:r>
        <w:rPr>
          <w:rFonts w:ascii="方正书宋简体" w:eastAsia="方正书宋简体"/>
          <w:sz w:val="18"/>
          <w:szCs w:val="18"/>
        </w:rPr>
        <w:t xml:space="preserve"> </w:t>
      </w:r>
      <w:r>
        <w:rPr>
          <w:rFonts w:hint="eastAsia" w:ascii="方正书宋简体" w:eastAsia="方正书宋简体"/>
          <w:sz w:val="18"/>
          <w:szCs w:val="18"/>
        </w:rPr>
        <w:t>如属不合格则在□内打“</w:t>
      </w:r>
      <w:r>
        <w:rPr>
          <w:rFonts w:ascii="方正书宋简体" w:eastAsia="方正书宋简体"/>
          <w:sz w:val="18"/>
          <w:szCs w:val="18"/>
        </w:rPr>
        <w:t>X</w:t>
      </w:r>
      <w:r>
        <w:rPr>
          <w:rFonts w:hint="eastAsia" w:ascii="方正书宋简体" w:eastAsia="方正书宋简体"/>
          <w:sz w:val="18"/>
          <w:szCs w:val="18"/>
        </w:rPr>
        <w:t>”；</w:t>
      </w:r>
    </w:p>
    <w:p>
      <w:pPr>
        <w:spacing w:line="240" w:lineRule="exact"/>
        <w:ind w:firstLine="360" w:firstLineChars="200"/>
        <w:rPr>
          <w:rFonts w:ascii="方正书宋简体" w:eastAsia="方正书宋简体"/>
          <w:sz w:val="18"/>
          <w:szCs w:val="18"/>
        </w:rPr>
        <w:sectPr>
          <w:footerReference r:id="rId7" w:type="default"/>
          <w:pgSz w:w="7938" w:h="11510"/>
          <w:pgMar w:top="1304" w:right="851" w:bottom="1134" w:left="851" w:header="851" w:footer="851" w:gutter="0"/>
          <w:pgNumType w:fmt="decimal" w:start="1"/>
          <w:cols w:space="0" w:num="1"/>
          <w:docGrid w:linePitch="360" w:charSpace="0"/>
        </w:sectPr>
      </w:pPr>
      <w:r>
        <w:rPr>
          <w:rFonts w:ascii="方正书宋简体" w:eastAsia="方正书宋简体"/>
          <w:sz w:val="18"/>
          <w:szCs w:val="18"/>
        </w:rPr>
        <w:t>3</w:t>
      </w:r>
      <w:r>
        <w:rPr>
          <w:rFonts w:hint="eastAsia" w:ascii="方正书宋简体" w:eastAsia="方正书宋简体"/>
          <w:sz w:val="18"/>
          <w:szCs w:val="18"/>
        </w:rPr>
        <w:t>．在同意接班和不同意接班栏目中，如同意接班则在□内打“√”，如不同意接班则在□内打“</w:t>
      </w:r>
      <w:r>
        <w:rPr>
          <w:rFonts w:ascii="方正书宋简体" w:eastAsia="方正书宋简体"/>
          <w:sz w:val="18"/>
          <w:szCs w:val="18"/>
        </w:rPr>
        <w:t>X</w:t>
      </w:r>
      <w:r>
        <w:rPr>
          <w:rFonts w:hint="eastAsia" w:ascii="方正书宋简体" w:eastAsia="方正书宋简体"/>
          <w:sz w:val="18"/>
          <w:szCs w:val="18"/>
        </w:rPr>
        <w:t>”。</w:t>
      </w:r>
      <w:r>
        <w:rPr>
          <w:rFonts w:ascii="方正书宋简体" w:eastAsia="方正书宋简体"/>
          <w:sz w:val="18"/>
          <w:szCs w:val="18"/>
        </w:rPr>
        <w:t xml:space="preserve"> </w:t>
      </w:r>
    </w:p>
    <w:p>
      <w:pPr>
        <w:spacing w:line="390" w:lineRule="exact"/>
        <w:jc w:val="center"/>
        <w:rPr>
          <w:rFonts w:ascii="方正书宋简体" w:hAnsi="黑体" w:eastAsia="方正书宋简体" w:cs="宋体"/>
          <w:b/>
          <w:bCs/>
          <w:kern w:val="0"/>
          <w:sz w:val="24"/>
          <w:szCs w:val="24"/>
        </w:rPr>
      </w:pPr>
      <w:r>
        <w:rPr>
          <w:rFonts w:ascii="方正书宋简体" w:hAnsi="黑体" w:eastAsia="方正书宋简体"/>
          <w:sz w:val="24"/>
          <w:szCs w:val="24"/>
        </w:rPr>
        <w:t xml:space="preserve"> </w:t>
      </w:r>
      <w:r>
        <w:rPr>
          <w:rFonts w:hint="eastAsia" w:ascii="方正书宋简体" w:hAnsi="黑体" w:eastAsia="方正书宋简体" w:cs="宋体"/>
          <w:b/>
          <w:bCs/>
          <w:kern w:val="0"/>
          <w:sz w:val="24"/>
          <w:szCs w:val="24"/>
        </w:rPr>
        <w:t>表</w:t>
      </w:r>
      <w:r>
        <w:rPr>
          <w:rFonts w:ascii="方正书宋简体" w:hAnsi="Times New Roman" w:eastAsia="方正书宋简体" w:cs="Times New Roman"/>
          <w:b/>
          <w:bCs/>
          <w:kern w:val="0"/>
          <w:sz w:val="24"/>
          <w:szCs w:val="24"/>
        </w:rPr>
        <w:t>2</w:t>
      </w:r>
      <w:r>
        <w:rPr>
          <w:rFonts w:ascii="方正书宋简体" w:hAnsi="黑体" w:eastAsia="方正书宋简体" w:cs="宋体"/>
          <w:b/>
          <w:bCs/>
          <w:kern w:val="0"/>
          <w:sz w:val="24"/>
          <w:szCs w:val="24"/>
        </w:rPr>
        <w:t xml:space="preserve"> </w:t>
      </w:r>
      <w:r>
        <w:rPr>
          <w:rFonts w:hint="eastAsia" w:ascii="方正书宋简体" w:hAnsi="黑体" w:eastAsia="方正书宋简体" w:cs="宋体"/>
          <w:b/>
          <w:bCs/>
          <w:kern w:val="0"/>
          <w:sz w:val="24"/>
          <w:szCs w:val="24"/>
        </w:rPr>
        <w:t>燃气锅炉运行及检查记录</w:t>
      </w:r>
    </w:p>
    <w:p>
      <w:pPr>
        <w:spacing w:line="390" w:lineRule="exact"/>
        <w:ind w:firstLine="150" w:firstLineChars="100"/>
        <w:rPr>
          <w:rFonts w:ascii="方正书宋简体" w:eastAsia="方正书宋简体"/>
        </w:rPr>
      </w:pPr>
      <w:r>
        <w:rPr>
          <w:rFonts w:hint="eastAsia" w:ascii="方正书宋简体" w:hAnsi="宋体" w:eastAsia="方正书宋简体"/>
          <w:kern w:val="0"/>
          <w:sz w:val="15"/>
          <w:szCs w:val="15"/>
        </w:rPr>
        <w:t>锅炉编号：</w:t>
      </w:r>
      <w:r>
        <w:rPr>
          <w:rFonts w:ascii="方正书宋简体" w:hAnsi="宋体" w:eastAsia="方正书宋简体"/>
          <w:kern w:val="0"/>
          <w:sz w:val="15"/>
          <w:szCs w:val="15"/>
        </w:rPr>
        <w:t xml:space="preserve">                                                                       </w:t>
      </w:r>
      <w:r>
        <w:rPr>
          <w:rFonts w:hint="eastAsia" w:ascii="方正书宋简体" w:hAnsi="宋体" w:eastAsia="方正书宋简体"/>
          <w:kern w:val="0"/>
          <w:sz w:val="15"/>
          <w:szCs w:val="15"/>
        </w:rPr>
        <w:t>年　　月　　日　</w:t>
      </w:r>
      <w:r>
        <w:rPr>
          <w:rFonts w:ascii="方正书宋简体" w:hAnsi="宋体" w:eastAsia="方正书宋简体"/>
          <w:kern w:val="0"/>
          <w:sz w:val="15"/>
          <w:szCs w:val="15"/>
        </w:rPr>
        <w:t xml:space="preserve">      </w:t>
      </w:r>
      <w:r>
        <w:rPr>
          <w:rFonts w:hint="eastAsia" w:ascii="方正书宋简体" w:hAnsi="宋体" w:eastAsia="方正书宋简体"/>
          <w:kern w:val="0"/>
          <w:sz w:val="15"/>
          <w:szCs w:val="15"/>
        </w:rPr>
        <w:t>　天气</w:t>
      </w:r>
    </w:p>
    <w:tbl>
      <w:tblPr>
        <w:tblStyle w:val="25"/>
        <w:tblW w:w="9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73"/>
        <w:gridCol w:w="417"/>
        <w:gridCol w:w="389"/>
        <w:gridCol w:w="283"/>
        <w:gridCol w:w="278"/>
        <w:gridCol w:w="294"/>
        <w:gridCol w:w="299"/>
        <w:gridCol w:w="272"/>
        <w:gridCol w:w="283"/>
        <w:gridCol w:w="299"/>
        <w:gridCol w:w="316"/>
        <w:gridCol w:w="294"/>
        <w:gridCol w:w="289"/>
        <w:gridCol w:w="228"/>
        <w:gridCol w:w="355"/>
        <w:gridCol w:w="283"/>
        <w:gridCol w:w="283"/>
        <w:gridCol w:w="260"/>
        <w:gridCol w:w="294"/>
        <w:gridCol w:w="366"/>
        <w:gridCol w:w="243"/>
        <w:gridCol w:w="243"/>
        <w:gridCol w:w="243"/>
        <w:gridCol w:w="248"/>
        <w:gridCol w:w="366"/>
        <w:gridCol w:w="17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5" w:hRule="atLeast"/>
          <w:tblHeader/>
          <w:jc w:val="center"/>
        </w:trPr>
        <w:tc>
          <w:tcPr>
            <w:tcW w:w="273"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序号</w:t>
            </w:r>
          </w:p>
        </w:tc>
        <w:tc>
          <w:tcPr>
            <w:tcW w:w="417" w:type="dxa"/>
            <w:vMerge w:val="restart"/>
            <w:tcBorders>
              <w:top w:val="single" w:color="auto" w:sz="8" w:space="0"/>
            </w:tcBorders>
            <w:tcMar>
              <w:top w:w="15" w:type="dxa"/>
              <w:left w:w="15" w:type="dxa"/>
              <w:bottom w:w="0" w:type="dxa"/>
              <w:right w:w="15" w:type="dxa"/>
            </w:tcMar>
            <w:textDirection w:val="tbRlV"/>
            <w:vAlign w:val="center"/>
          </w:tcPr>
          <w:p>
            <w:pPr>
              <w:widowControl/>
              <w:spacing w:line="160" w:lineRule="exact"/>
              <w:ind w:left="113" w:right="113"/>
              <w:jc w:val="center"/>
              <w:textAlignment w:val="center"/>
              <w:rPr>
                <w:rFonts w:ascii="黑体" w:hAnsi="黑体" w:eastAsia="黑体"/>
                <w:sz w:val="13"/>
                <w:szCs w:val="13"/>
              </w:rPr>
            </w:pPr>
            <w:r>
              <w:rPr>
                <w:rFonts w:hint="eastAsia" w:ascii="黑体" w:hAnsi="黑体" w:eastAsia="黑体"/>
                <w:kern w:val="0"/>
                <w:sz w:val="13"/>
                <w:szCs w:val="13"/>
              </w:rPr>
              <w:t>司炉工姓名</w:t>
            </w:r>
          </w:p>
        </w:tc>
        <w:tc>
          <w:tcPr>
            <w:tcW w:w="389" w:type="dxa"/>
            <w:vMerge w:val="restart"/>
            <w:tcBorders>
              <w:top w:val="single" w:color="auto" w:sz="8" w:space="0"/>
            </w:tcBorders>
            <w:tcMar>
              <w:top w:w="15" w:type="dxa"/>
              <w:left w:w="15" w:type="dxa"/>
              <w:bottom w:w="0" w:type="dxa"/>
              <w:right w:w="15" w:type="dxa"/>
            </w:tcMar>
            <w:textDirection w:val="tbRlV"/>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时间</w:t>
            </w:r>
          </w:p>
        </w:tc>
        <w:tc>
          <w:tcPr>
            <w:tcW w:w="283"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压力MPa</w:t>
            </w:r>
          </w:p>
        </w:tc>
        <w:tc>
          <w:tcPr>
            <w:tcW w:w="278"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水位cm</w:t>
            </w:r>
          </w:p>
        </w:tc>
        <w:tc>
          <w:tcPr>
            <w:tcW w:w="294" w:type="dxa"/>
            <w:vMerge w:val="restart"/>
            <w:tcBorders>
              <w:top w:val="single" w:color="auto" w:sz="8" w:space="0"/>
            </w:tcBorders>
            <w:noWrap/>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燃气耗量</w:t>
            </w:r>
          </w:p>
        </w:tc>
        <w:tc>
          <w:tcPr>
            <w:tcW w:w="299"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燃</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气</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压</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力</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mbar</w:t>
            </w:r>
          </w:p>
        </w:tc>
        <w:tc>
          <w:tcPr>
            <w:tcW w:w="272"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蒸汽流量t/h</w:t>
            </w:r>
          </w:p>
        </w:tc>
        <w:tc>
          <w:tcPr>
            <w:tcW w:w="283"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炉膛温度℃</w:t>
            </w:r>
          </w:p>
        </w:tc>
        <w:tc>
          <w:tcPr>
            <w:tcW w:w="299"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炉</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膛</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负</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压Pa</w:t>
            </w:r>
          </w:p>
        </w:tc>
        <w:tc>
          <w:tcPr>
            <w:tcW w:w="316"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排</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烟</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温</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度</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w:t>
            </w:r>
          </w:p>
        </w:tc>
        <w:tc>
          <w:tcPr>
            <w:tcW w:w="294"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回水温度℃</w:t>
            </w:r>
          </w:p>
        </w:tc>
        <w:tc>
          <w:tcPr>
            <w:tcW w:w="289"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回水压力MPa</w:t>
            </w:r>
          </w:p>
        </w:tc>
        <w:tc>
          <w:tcPr>
            <w:tcW w:w="228"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出</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水</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温</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度</w:t>
            </w:r>
          </w:p>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w:t>
            </w:r>
          </w:p>
        </w:tc>
        <w:tc>
          <w:tcPr>
            <w:tcW w:w="355"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hint="eastAsia" w:ascii="黑体" w:hAnsi="黑体" w:eastAsia="黑体"/>
                <w:kern w:val="0"/>
                <w:sz w:val="13"/>
                <w:szCs w:val="13"/>
              </w:rPr>
            </w:pPr>
            <w:r>
              <w:rPr>
                <w:rFonts w:hint="eastAsia" w:ascii="黑体" w:hAnsi="黑体" w:eastAsia="黑体"/>
                <w:kern w:val="0"/>
                <w:sz w:val="13"/>
                <w:szCs w:val="13"/>
              </w:rPr>
              <w:t>出水压力MPa</w:t>
            </w:r>
          </w:p>
        </w:tc>
        <w:tc>
          <w:tcPr>
            <w:tcW w:w="1486" w:type="dxa"/>
            <w:gridSpan w:val="5"/>
            <w:tcBorders>
              <w:top w:val="single" w:color="auto" w:sz="8" w:space="0"/>
            </w:tcBorders>
            <w:noWrap/>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安全附件及仪表情况</w:t>
            </w:r>
          </w:p>
        </w:tc>
        <w:tc>
          <w:tcPr>
            <w:tcW w:w="977" w:type="dxa"/>
            <w:gridSpan w:val="4"/>
            <w:tcBorders>
              <w:top w:val="single" w:color="auto" w:sz="8" w:space="0"/>
            </w:tcBorders>
            <w:noWrap/>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辅机运行情况</w:t>
            </w:r>
          </w:p>
        </w:tc>
        <w:tc>
          <w:tcPr>
            <w:tcW w:w="366" w:type="dxa"/>
            <w:vMerge w:val="restart"/>
            <w:tcBorders>
              <w:top w:val="single" w:color="auto" w:sz="8" w:space="0"/>
            </w:tcBorders>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底部排污阀开启次数</w:t>
            </w:r>
          </w:p>
        </w:tc>
        <w:tc>
          <w:tcPr>
            <w:tcW w:w="1715" w:type="dxa"/>
            <w:tcBorders>
              <w:top w:val="single" w:color="auto" w:sz="8" w:space="0"/>
            </w:tcBorders>
            <w:noWrap/>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交接班记录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7" w:hRule="atLeast"/>
          <w:tblHeader/>
          <w:jc w:val="center"/>
        </w:trPr>
        <w:tc>
          <w:tcPr>
            <w:tcW w:w="273" w:type="dxa"/>
            <w:vMerge w:val="continue"/>
            <w:vAlign w:val="center"/>
          </w:tcPr>
          <w:p>
            <w:pPr>
              <w:widowControl/>
              <w:spacing w:line="160" w:lineRule="exact"/>
              <w:jc w:val="left"/>
              <w:rPr>
                <w:rFonts w:ascii="黑体" w:hAnsi="黑体" w:eastAsia="黑体"/>
                <w:sz w:val="13"/>
                <w:szCs w:val="13"/>
              </w:rPr>
            </w:pPr>
          </w:p>
        </w:tc>
        <w:tc>
          <w:tcPr>
            <w:tcW w:w="417" w:type="dxa"/>
            <w:vMerge w:val="continue"/>
            <w:vAlign w:val="center"/>
          </w:tcPr>
          <w:p>
            <w:pPr>
              <w:widowControl/>
              <w:spacing w:line="160" w:lineRule="exact"/>
              <w:jc w:val="left"/>
              <w:rPr>
                <w:rFonts w:ascii="黑体" w:hAnsi="黑体" w:eastAsia="黑体"/>
                <w:sz w:val="13"/>
                <w:szCs w:val="13"/>
              </w:rPr>
            </w:pPr>
          </w:p>
        </w:tc>
        <w:tc>
          <w:tcPr>
            <w:tcW w:w="389" w:type="dxa"/>
            <w:vMerge w:val="continue"/>
            <w:vAlign w:val="center"/>
          </w:tcPr>
          <w:p>
            <w:pPr>
              <w:widowControl/>
              <w:spacing w:line="160" w:lineRule="exact"/>
              <w:jc w:val="left"/>
              <w:rPr>
                <w:rFonts w:ascii="黑体" w:hAnsi="黑体" w:eastAsia="黑体"/>
                <w:sz w:val="13"/>
                <w:szCs w:val="13"/>
              </w:rPr>
            </w:pPr>
          </w:p>
        </w:tc>
        <w:tc>
          <w:tcPr>
            <w:tcW w:w="283" w:type="dxa"/>
            <w:vMerge w:val="continue"/>
            <w:vAlign w:val="center"/>
          </w:tcPr>
          <w:p>
            <w:pPr>
              <w:widowControl/>
              <w:spacing w:line="160" w:lineRule="exact"/>
              <w:jc w:val="left"/>
              <w:rPr>
                <w:rFonts w:ascii="黑体" w:hAnsi="黑体" w:eastAsia="黑体"/>
                <w:sz w:val="13"/>
                <w:szCs w:val="13"/>
              </w:rPr>
            </w:pPr>
          </w:p>
        </w:tc>
        <w:tc>
          <w:tcPr>
            <w:tcW w:w="278" w:type="dxa"/>
            <w:vMerge w:val="continue"/>
            <w:vAlign w:val="center"/>
          </w:tcPr>
          <w:p>
            <w:pPr>
              <w:widowControl/>
              <w:spacing w:line="160" w:lineRule="exact"/>
              <w:jc w:val="left"/>
              <w:rPr>
                <w:rFonts w:ascii="黑体" w:hAnsi="黑体" w:eastAsia="黑体"/>
                <w:sz w:val="13"/>
                <w:szCs w:val="13"/>
              </w:rPr>
            </w:pPr>
          </w:p>
        </w:tc>
        <w:tc>
          <w:tcPr>
            <w:tcW w:w="294" w:type="dxa"/>
            <w:vMerge w:val="continue"/>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p>
        </w:tc>
        <w:tc>
          <w:tcPr>
            <w:tcW w:w="299"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72"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83"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99"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316"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94"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89"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28"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355" w:type="dxa"/>
            <w:vMerge w:val="continue"/>
            <w:tcMar>
              <w:top w:w="15" w:type="dxa"/>
              <w:left w:w="15" w:type="dxa"/>
              <w:bottom w:w="0" w:type="dxa"/>
              <w:right w:w="15" w:type="dxa"/>
            </w:tcMar>
            <w:vAlign w:val="center"/>
          </w:tcPr>
          <w:p>
            <w:pPr>
              <w:widowControl/>
              <w:spacing w:line="160" w:lineRule="exact"/>
              <w:jc w:val="left"/>
              <w:rPr>
                <w:rFonts w:ascii="黑体" w:hAnsi="黑体" w:eastAsia="黑体"/>
                <w:sz w:val="13"/>
                <w:szCs w:val="13"/>
              </w:rPr>
            </w:pPr>
          </w:p>
        </w:tc>
        <w:tc>
          <w:tcPr>
            <w:tcW w:w="283"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压力表</w:t>
            </w:r>
          </w:p>
        </w:tc>
        <w:tc>
          <w:tcPr>
            <w:tcW w:w="283"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安全阀</w:t>
            </w:r>
          </w:p>
        </w:tc>
        <w:tc>
          <w:tcPr>
            <w:tcW w:w="260"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温度表</w:t>
            </w:r>
          </w:p>
        </w:tc>
        <w:tc>
          <w:tcPr>
            <w:tcW w:w="294"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水位表</w:t>
            </w:r>
          </w:p>
        </w:tc>
        <w:tc>
          <w:tcPr>
            <w:tcW w:w="366"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系统定压装置</w:t>
            </w:r>
          </w:p>
        </w:tc>
        <w:tc>
          <w:tcPr>
            <w:tcW w:w="243"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燃烧器</w:t>
            </w:r>
          </w:p>
        </w:tc>
        <w:tc>
          <w:tcPr>
            <w:tcW w:w="243"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给水泵</w:t>
            </w:r>
          </w:p>
        </w:tc>
        <w:tc>
          <w:tcPr>
            <w:tcW w:w="243"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循环泵</w:t>
            </w:r>
          </w:p>
        </w:tc>
        <w:tc>
          <w:tcPr>
            <w:tcW w:w="248" w:type="dxa"/>
            <w:tcMar>
              <w:top w:w="15" w:type="dxa"/>
              <w:left w:w="15" w:type="dxa"/>
              <w:bottom w:w="0" w:type="dxa"/>
              <w:right w:w="15" w:type="dxa"/>
            </w:tcMar>
            <w:vAlign w:val="center"/>
          </w:tcPr>
          <w:p>
            <w:pPr>
              <w:widowControl/>
              <w:spacing w:line="160" w:lineRule="exact"/>
              <w:jc w:val="center"/>
              <w:textAlignment w:val="center"/>
              <w:rPr>
                <w:rFonts w:ascii="黑体" w:hAnsi="黑体" w:eastAsia="黑体"/>
                <w:sz w:val="13"/>
                <w:szCs w:val="13"/>
              </w:rPr>
            </w:pPr>
            <w:r>
              <w:rPr>
                <w:rFonts w:hint="eastAsia" w:ascii="黑体" w:hAnsi="黑体" w:eastAsia="黑体"/>
                <w:kern w:val="0"/>
                <w:sz w:val="13"/>
                <w:szCs w:val="13"/>
              </w:rPr>
              <w:t>水处理设备</w:t>
            </w:r>
          </w:p>
        </w:tc>
        <w:tc>
          <w:tcPr>
            <w:tcW w:w="366" w:type="dxa"/>
            <w:vMerge w:val="continue"/>
            <w:vAlign w:val="center"/>
          </w:tcPr>
          <w:p>
            <w:pPr>
              <w:widowControl/>
              <w:spacing w:line="160" w:lineRule="exact"/>
              <w:jc w:val="left"/>
              <w:rPr>
                <w:rFonts w:ascii="黑体" w:hAnsi="黑体" w:eastAsia="黑体"/>
                <w:sz w:val="13"/>
                <w:szCs w:val="13"/>
              </w:rPr>
            </w:pPr>
          </w:p>
        </w:tc>
        <w:tc>
          <w:tcPr>
            <w:tcW w:w="1715" w:type="dxa"/>
            <w:tcMar>
              <w:top w:w="15" w:type="dxa"/>
              <w:left w:w="15" w:type="dxa"/>
              <w:bottom w:w="0" w:type="dxa"/>
              <w:right w:w="15" w:type="dxa"/>
            </w:tcMar>
            <w:vAlign w:val="center"/>
          </w:tcPr>
          <w:p>
            <w:pPr>
              <w:widowControl/>
              <w:spacing w:line="160" w:lineRule="exact"/>
              <w:jc w:val="left"/>
              <w:textAlignment w:val="center"/>
              <w:rPr>
                <w:rFonts w:ascii="黑体" w:hAnsi="黑体" w:eastAsia="黑体"/>
                <w:sz w:val="13"/>
                <w:szCs w:val="13"/>
              </w:rPr>
            </w:pPr>
            <w:r>
              <w:rPr>
                <w:rFonts w:ascii="黑体" w:hAnsi="黑体" w:eastAsia="黑体"/>
                <w:kern w:val="0"/>
                <w:sz w:val="13"/>
                <w:szCs w:val="13"/>
              </w:rPr>
              <w:t xml:space="preserve">    </w:t>
            </w:r>
            <w:r>
              <w:rPr>
                <w:rFonts w:hint="eastAsia" w:ascii="黑体" w:hAnsi="黑体" w:eastAsia="黑体"/>
                <w:kern w:val="0"/>
                <w:sz w:val="13"/>
                <w:szCs w:val="13"/>
              </w:rPr>
              <w:t>本班运行发生的问题、故障处理情况、转下班的遗留事宜及“说明”中第</w:t>
            </w:r>
            <w:r>
              <w:rPr>
                <w:rFonts w:ascii="黑体" w:hAnsi="黑体" w:eastAsia="黑体"/>
                <w:kern w:val="0"/>
                <w:sz w:val="13"/>
                <w:szCs w:val="13"/>
              </w:rPr>
              <w:t>5</w:t>
            </w:r>
            <w:r>
              <w:rPr>
                <w:rFonts w:hint="eastAsia" w:ascii="黑体" w:hAnsi="黑体" w:eastAsia="黑体"/>
                <w:kern w:val="0"/>
                <w:sz w:val="13"/>
                <w:szCs w:val="13"/>
              </w:rPr>
              <w:t>条内容。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w:t>
            </w:r>
          </w:p>
        </w:tc>
        <w:tc>
          <w:tcPr>
            <w:tcW w:w="417" w:type="dxa"/>
            <w:vMerge w:val="restart"/>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7:00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restart"/>
            <w:noWrap/>
            <w:tcMar>
              <w:top w:w="15" w:type="dxa"/>
              <w:left w:w="15" w:type="dxa"/>
              <w:bottom w:w="0" w:type="dxa"/>
              <w:right w:w="15" w:type="dxa"/>
            </w:tcMar>
            <w:vAlign w:val="bottom"/>
          </w:tcPr>
          <w:p>
            <w:pPr>
              <w:spacing w:line="160" w:lineRule="exact"/>
              <w:textAlignment w:val="center"/>
              <w:rPr>
                <w:rFonts w:ascii="方正书宋简体" w:eastAsia="方正书宋简体"/>
                <w:sz w:val="13"/>
                <w:szCs w:val="13"/>
              </w:rPr>
            </w:pPr>
            <w:r>
              <w:rPr>
                <w:rFonts w:hint="eastAsia" w:ascii="方正书宋简体" w:hAnsi="宋体" w:eastAsia="方正书宋简体"/>
                <w:kern w:val="0"/>
                <w:sz w:val="13"/>
                <w:szCs w:val="13"/>
              </w:rPr>
              <w:t>交班：</w:t>
            </w:r>
            <w:r>
              <w:rPr>
                <w:rFonts w:ascii="方正书宋简体" w:hAnsi="宋体" w:eastAsia="方正书宋简体"/>
                <w:kern w:val="0"/>
                <w:sz w:val="13"/>
                <w:szCs w:val="13"/>
              </w:rPr>
              <w:t xml:space="preserve">       </w:t>
            </w:r>
            <w:r>
              <w:rPr>
                <w:rFonts w:hint="eastAsia" w:ascii="方正书宋简体" w:hAnsi="宋体" w:eastAsia="方正书宋简体"/>
                <w:kern w:val="0"/>
                <w:sz w:val="13"/>
                <w:szCs w:val="13"/>
              </w:rPr>
              <w:t>接班：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8:00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3</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9:00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4</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10:00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5</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11:00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2"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6</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12:00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widowControl/>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7</w:t>
            </w:r>
          </w:p>
        </w:tc>
        <w:tc>
          <w:tcPr>
            <w:tcW w:w="417" w:type="dxa"/>
            <w:vMerge w:val="restart"/>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13:00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restart"/>
            <w:noWrap/>
            <w:tcMar>
              <w:top w:w="15" w:type="dxa"/>
              <w:left w:w="15" w:type="dxa"/>
              <w:bottom w:w="0" w:type="dxa"/>
              <w:right w:w="15" w:type="dxa"/>
            </w:tcMar>
            <w:vAlign w:val="bottom"/>
          </w:tcPr>
          <w:p>
            <w:pPr>
              <w:spacing w:line="160" w:lineRule="exact"/>
              <w:textAlignment w:val="center"/>
              <w:rPr>
                <w:rFonts w:ascii="方正书宋简体" w:eastAsia="方正书宋简体"/>
                <w:sz w:val="13"/>
                <w:szCs w:val="13"/>
              </w:rPr>
            </w:pPr>
            <w:r>
              <w:rPr>
                <w:rFonts w:hint="eastAsia" w:ascii="方正书宋简体" w:hAnsi="宋体" w:eastAsia="方正书宋简体"/>
                <w:kern w:val="0"/>
                <w:sz w:val="13"/>
                <w:szCs w:val="13"/>
              </w:rPr>
              <w:t>交班：</w:t>
            </w:r>
            <w:r>
              <w:rPr>
                <w:rFonts w:ascii="方正书宋简体" w:hAnsi="宋体" w:eastAsia="方正书宋简体"/>
                <w:kern w:val="0"/>
                <w:sz w:val="13"/>
                <w:szCs w:val="13"/>
              </w:rPr>
              <w:t xml:space="preserve">       </w:t>
            </w:r>
            <w:r>
              <w:rPr>
                <w:rFonts w:hint="eastAsia" w:ascii="方正书宋简体" w:hAnsi="宋体" w:eastAsia="方正书宋简体"/>
                <w:kern w:val="0"/>
                <w:sz w:val="13"/>
                <w:szCs w:val="13"/>
              </w:rPr>
              <w:t>接班：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8</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14:00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9</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15:00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10</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16:00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11</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17:00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6"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12</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18:00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bottom"/>
          </w:tcPr>
          <w:p>
            <w:pPr>
              <w:widowControl/>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13</w:t>
            </w:r>
          </w:p>
        </w:tc>
        <w:tc>
          <w:tcPr>
            <w:tcW w:w="417" w:type="dxa"/>
            <w:vMerge w:val="restart"/>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19:00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restart"/>
            <w:noWrap/>
            <w:tcMar>
              <w:top w:w="15" w:type="dxa"/>
              <w:left w:w="15" w:type="dxa"/>
              <w:bottom w:w="0" w:type="dxa"/>
              <w:right w:w="15" w:type="dxa"/>
            </w:tcMar>
            <w:vAlign w:val="bottom"/>
          </w:tcPr>
          <w:p>
            <w:pPr>
              <w:spacing w:line="160" w:lineRule="exact"/>
              <w:textAlignment w:val="center"/>
              <w:rPr>
                <w:rFonts w:ascii="方正书宋简体" w:eastAsia="方正书宋简体"/>
                <w:sz w:val="13"/>
                <w:szCs w:val="13"/>
              </w:rPr>
            </w:pPr>
            <w:r>
              <w:rPr>
                <w:rFonts w:hint="eastAsia" w:ascii="方正书宋简体" w:hAnsi="宋体" w:eastAsia="方正书宋简体"/>
                <w:kern w:val="0"/>
                <w:sz w:val="13"/>
                <w:szCs w:val="13"/>
              </w:rPr>
              <w:t>交班：</w:t>
            </w:r>
            <w:r>
              <w:rPr>
                <w:rFonts w:ascii="方正书宋简体" w:hAnsi="宋体" w:eastAsia="方正书宋简体"/>
                <w:kern w:val="0"/>
                <w:sz w:val="13"/>
                <w:szCs w:val="13"/>
              </w:rPr>
              <w:t xml:space="preserve">       </w:t>
            </w:r>
            <w:r>
              <w:rPr>
                <w:rFonts w:hint="eastAsia" w:ascii="方正书宋简体" w:hAnsi="宋体" w:eastAsia="方正书宋简体"/>
                <w:kern w:val="0"/>
                <w:sz w:val="13"/>
                <w:szCs w:val="13"/>
              </w:rPr>
              <w:t>接班：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14</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20:00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15</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21:00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16</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22:00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17</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23:00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18</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0:00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19</w:t>
            </w:r>
          </w:p>
        </w:tc>
        <w:tc>
          <w:tcPr>
            <w:tcW w:w="417" w:type="dxa"/>
            <w:vMerge w:val="restart"/>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1:00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restart"/>
            <w:noWrap/>
            <w:tcMar>
              <w:top w:w="15" w:type="dxa"/>
              <w:left w:w="15" w:type="dxa"/>
              <w:bottom w:w="0" w:type="dxa"/>
              <w:right w:w="15" w:type="dxa"/>
            </w:tcMar>
            <w:vAlign w:val="bottom"/>
          </w:tcPr>
          <w:p>
            <w:pPr>
              <w:spacing w:line="160" w:lineRule="exact"/>
              <w:textAlignment w:val="center"/>
              <w:rPr>
                <w:rFonts w:ascii="方正书宋简体" w:eastAsia="方正书宋简体"/>
                <w:sz w:val="13"/>
                <w:szCs w:val="13"/>
              </w:rPr>
            </w:pPr>
            <w:r>
              <w:rPr>
                <w:rFonts w:hint="eastAsia" w:ascii="方正书宋简体" w:hAnsi="宋体" w:eastAsia="方正书宋简体"/>
                <w:kern w:val="0"/>
                <w:sz w:val="13"/>
                <w:szCs w:val="13"/>
              </w:rPr>
              <w:t>交班：</w:t>
            </w:r>
            <w:r>
              <w:rPr>
                <w:rFonts w:ascii="方正书宋简体" w:hAnsi="宋体" w:eastAsia="方正书宋简体"/>
                <w:kern w:val="0"/>
                <w:sz w:val="13"/>
                <w:szCs w:val="13"/>
              </w:rPr>
              <w:t xml:space="preserve">       </w:t>
            </w:r>
            <w:r>
              <w:rPr>
                <w:rFonts w:hint="eastAsia" w:ascii="方正书宋简体" w:hAnsi="宋体" w:eastAsia="方正书宋简体"/>
                <w:kern w:val="0"/>
                <w:sz w:val="13"/>
                <w:szCs w:val="13"/>
              </w:rPr>
              <w:t>接班：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20</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21</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3:00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22</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4:00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23</w:t>
            </w:r>
          </w:p>
        </w:tc>
        <w:tc>
          <w:tcPr>
            <w:tcW w:w="417" w:type="dxa"/>
            <w:vMerge w:val="continue"/>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5:00</w:t>
            </w: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noWrap/>
            <w:tcMar>
              <w:top w:w="15" w:type="dxa"/>
              <w:left w:w="15" w:type="dxa"/>
              <w:bottom w:w="0" w:type="dxa"/>
              <w:right w:w="15" w:type="dxa"/>
            </w:tcMar>
            <w:vAlign w:val="center"/>
          </w:tcPr>
          <w:p>
            <w:pPr>
              <w:spacing w:line="160" w:lineRule="exact"/>
              <w:jc w:val="center"/>
              <w:textAlignment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273" w:type="dxa"/>
            <w:tcBorders>
              <w:bottom w:val="single" w:color="auto" w:sz="8" w:space="0"/>
            </w:tcBorders>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24</w:t>
            </w:r>
          </w:p>
        </w:tc>
        <w:tc>
          <w:tcPr>
            <w:tcW w:w="417" w:type="dxa"/>
            <w:vMerge w:val="continue"/>
            <w:tcBorders>
              <w:bottom w:val="single" w:color="auto" w:sz="8" w:space="0"/>
            </w:tcBorders>
            <w:tcMar>
              <w:top w:w="15" w:type="dxa"/>
              <w:left w:w="15" w:type="dxa"/>
              <w:bottom w:w="0" w:type="dxa"/>
              <w:right w:w="15" w:type="dxa"/>
            </w:tcMar>
            <w:vAlign w:val="center"/>
          </w:tcPr>
          <w:p>
            <w:pPr>
              <w:widowControl/>
              <w:spacing w:line="160" w:lineRule="exact"/>
              <w:jc w:val="center"/>
              <w:rPr>
                <w:rFonts w:ascii="方正书宋简体" w:eastAsia="方正书宋简体"/>
                <w:sz w:val="13"/>
                <w:szCs w:val="13"/>
              </w:rPr>
            </w:pPr>
          </w:p>
        </w:tc>
        <w:tc>
          <w:tcPr>
            <w:tcW w:w="389" w:type="dxa"/>
            <w:tcBorders>
              <w:bottom w:val="single" w:color="auto" w:sz="8" w:space="0"/>
            </w:tcBorders>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r>
              <w:rPr>
                <w:rFonts w:ascii="方正书宋简体" w:hAnsi="宋体" w:eastAsia="方正书宋简体"/>
                <w:kern w:val="0"/>
                <w:sz w:val="13"/>
                <w:szCs w:val="13"/>
              </w:rPr>
              <w:t>6:00</w:t>
            </w:r>
          </w:p>
        </w:tc>
        <w:tc>
          <w:tcPr>
            <w:tcW w:w="28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8"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72"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9"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16"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9"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28"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55"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8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60"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94"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3"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248"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366" w:type="dxa"/>
            <w:tcBorders>
              <w:bottom w:val="single" w:color="auto" w:sz="8" w:space="0"/>
            </w:tcBorders>
            <w:noWrap/>
            <w:tcMar>
              <w:top w:w="15" w:type="dxa"/>
              <w:left w:w="15" w:type="dxa"/>
              <w:bottom w:w="0" w:type="dxa"/>
              <w:right w:w="15" w:type="dxa"/>
            </w:tcMar>
            <w:vAlign w:val="center"/>
          </w:tcPr>
          <w:p>
            <w:pPr>
              <w:spacing w:line="160" w:lineRule="exact"/>
              <w:jc w:val="center"/>
              <w:rPr>
                <w:rFonts w:ascii="方正书宋简体" w:eastAsia="方正书宋简体"/>
                <w:sz w:val="13"/>
                <w:szCs w:val="13"/>
              </w:rPr>
            </w:pPr>
          </w:p>
        </w:tc>
        <w:tc>
          <w:tcPr>
            <w:tcW w:w="1715" w:type="dxa"/>
            <w:vMerge w:val="continue"/>
            <w:tcBorders>
              <w:bottom w:val="single" w:color="auto" w:sz="8" w:space="0"/>
            </w:tcBorders>
            <w:noWrap/>
            <w:tcMar>
              <w:top w:w="15" w:type="dxa"/>
              <w:left w:w="15" w:type="dxa"/>
              <w:bottom w:w="0" w:type="dxa"/>
              <w:right w:w="15" w:type="dxa"/>
            </w:tcMar>
            <w:vAlign w:val="center"/>
          </w:tcPr>
          <w:p>
            <w:pPr>
              <w:widowControl/>
              <w:spacing w:line="160" w:lineRule="exact"/>
              <w:jc w:val="center"/>
              <w:textAlignment w:val="center"/>
              <w:rPr>
                <w:rFonts w:ascii="方正书宋简体" w:eastAsia="方正书宋简体"/>
                <w:sz w:val="13"/>
                <w:szCs w:val="13"/>
              </w:rPr>
            </w:pPr>
          </w:p>
        </w:tc>
      </w:tr>
    </w:tbl>
    <w:p>
      <w:pPr>
        <w:spacing w:before="120" w:beforeLines="50" w:line="200" w:lineRule="exact"/>
        <w:ind w:firstLine="300" w:firstLineChars="200"/>
        <w:rPr>
          <w:rFonts w:ascii="方正书宋简体" w:hAnsi="宋体" w:eastAsia="方正书宋简体"/>
          <w:bCs/>
          <w:kern w:val="0"/>
          <w:sz w:val="15"/>
          <w:szCs w:val="15"/>
        </w:rPr>
      </w:pPr>
      <w:r>
        <w:rPr>
          <w:rFonts w:hint="eastAsia" w:ascii="方正书宋简体" w:hAnsi="宋体" w:eastAsia="方正书宋简体"/>
          <w:bCs/>
          <w:kern w:val="0"/>
          <w:sz w:val="15"/>
          <w:szCs w:val="15"/>
        </w:rPr>
        <w:t>说明：</w:t>
      </w:r>
      <w:r>
        <w:rPr>
          <w:rFonts w:ascii="方正书宋简体" w:hAnsi="宋体" w:eastAsia="方正书宋简体"/>
          <w:bCs/>
          <w:kern w:val="0"/>
          <w:sz w:val="15"/>
          <w:szCs w:val="15"/>
        </w:rPr>
        <w:t xml:space="preserve">1. </w:t>
      </w:r>
      <w:r>
        <w:rPr>
          <w:rFonts w:hint="eastAsia" w:ascii="方正书宋简体" w:hAnsi="宋体" w:eastAsia="方正书宋简体"/>
          <w:bCs/>
          <w:kern w:val="0"/>
          <w:sz w:val="15"/>
          <w:szCs w:val="15"/>
        </w:rPr>
        <w:t>安全阀每月人工提升实验一次，并作好记录。</w:t>
      </w:r>
      <w:r>
        <w:rPr>
          <w:rFonts w:ascii="方正书宋简体" w:hAnsi="宋体" w:eastAsia="方正书宋简体"/>
          <w:bCs/>
          <w:kern w:val="0"/>
          <w:sz w:val="15"/>
          <w:szCs w:val="15"/>
        </w:rPr>
        <w:t xml:space="preserve">2. </w:t>
      </w:r>
      <w:r>
        <w:rPr>
          <w:rFonts w:hint="eastAsia" w:ascii="方正书宋简体" w:hAnsi="宋体" w:eastAsia="方正书宋简体"/>
          <w:bCs/>
          <w:kern w:val="0"/>
          <w:sz w:val="15"/>
          <w:szCs w:val="15"/>
        </w:rPr>
        <w:t>水位联锁保护装置、超压超温报警及联锁保护、循环泵停泵及联锁保护，每月人工实验一次并做好记录，并确保进行时灵敏可靠。</w:t>
      </w:r>
      <w:r>
        <w:rPr>
          <w:rFonts w:ascii="方正书宋简体" w:hAnsi="宋体" w:eastAsia="方正书宋简体"/>
          <w:bCs/>
          <w:kern w:val="0"/>
          <w:sz w:val="15"/>
          <w:szCs w:val="15"/>
        </w:rPr>
        <w:t xml:space="preserve">3. </w:t>
      </w:r>
      <w:r>
        <w:rPr>
          <w:rFonts w:hint="eastAsia" w:ascii="方正书宋简体" w:hAnsi="宋体" w:eastAsia="方正书宋简体"/>
          <w:bCs/>
          <w:kern w:val="0"/>
          <w:sz w:val="15"/>
          <w:szCs w:val="15"/>
        </w:rPr>
        <w:t>排污应根据锅炉实际情况每周至少</w:t>
      </w:r>
      <w:r>
        <w:rPr>
          <w:rFonts w:ascii="方正书宋简体" w:hAnsi="宋体" w:eastAsia="方正书宋简体"/>
          <w:bCs/>
          <w:kern w:val="0"/>
          <w:sz w:val="15"/>
          <w:szCs w:val="15"/>
        </w:rPr>
        <w:t>1-2</w:t>
      </w:r>
      <w:r>
        <w:rPr>
          <w:rFonts w:hint="eastAsia" w:ascii="方正书宋简体" w:hAnsi="宋体" w:eastAsia="方正书宋简体"/>
          <w:bCs/>
          <w:kern w:val="0"/>
          <w:sz w:val="15"/>
          <w:szCs w:val="15"/>
        </w:rPr>
        <w:t>次。</w:t>
      </w:r>
      <w:r>
        <w:rPr>
          <w:rFonts w:ascii="方正书宋简体" w:hAnsi="宋体" w:eastAsia="方正书宋简体"/>
          <w:bCs/>
          <w:kern w:val="0"/>
          <w:sz w:val="15"/>
          <w:szCs w:val="15"/>
        </w:rPr>
        <w:t xml:space="preserve">4. </w:t>
      </w:r>
      <w:r>
        <w:rPr>
          <w:rFonts w:hint="eastAsia" w:ascii="方正书宋简体" w:hAnsi="宋体" w:eastAsia="方正书宋简体"/>
          <w:bCs/>
          <w:kern w:val="0"/>
          <w:sz w:val="15"/>
          <w:szCs w:val="15"/>
        </w:rPr>
        <w:t>压力表存水弯管每周至少冲洗一次。</w:t>
      </w:r>
      <w:r>
        <w:rPr>
          <w:rFonts w:ascii="方正书宋简体" w:hAnsi="宋体" w:eastAsia="方正书宋简体"/>
          <w:bCs/>
          <w:kern w:val="0"/>
          <w:sz w:val="15"/>
          <w:szCs w:val="15"/>
        </w:rPr>
        <w:t xml:space="preserve">5. </w:t>
      </w:r>
      <w:r>
        <w:rPr>
          <w:rFonts w:hint="eastAsia" w:ascii="方正书宋简体" w:hAnsi="宋体" w:eastAsia="方正书宋简体"/>
          <w:bCs/>
          <w:kern w:val="0"/>
          <w:sz w:val="15"/>
          <w:szCs w:val="15"/>
        </w:rPr>
        <w:t>以上</w:t>
      </w:r>
      <w:r>
        <w:rPr>
          <w:rFonts w:ascii="方正书宋简体" w:hAnsi="宋体" w:eastAsia="方正书宋简体"/>
          <w:bCs/>
          <w:kern w:val="0"/>
          <w:sz w:val="15"/>
          <w:szCs w:val="15"/>
        </w:rPr>
        <w:t>1</w:t>
      </w:r>
      <w:r>
        <w:rPr>
          <w:rFonts w:hint="eastAsia" w:ascii="方正书宋简体" w:hAnsi="宋体" w:eastAsia="方正书宋简体"/>
          <w:bCs/>
          <w:kern w:val="0"/>
          <w:sz w:val="15"/>
          <w:szCs w:val="15"/>
        </w:rPr>
        <w:t>、</w:t>
      </w:r>
      <w:r>
        <w:rPr>
          <w:rFonts w:ascii="方正书宋简体" w:hAnsi="宋体" w:eastAsia="方正书宋简体"/>
          <w:bCs/>
          <w:kern w:val="0"/>
          <w:sz w:val="15"/>
          <w:szCs w:val="15"/>
        </w:rPr>
        <w:t>2</w:t>
      </w:r>
      <w:r>
        <w:rPr>
          <w:rFonts w:hint="eastAsia" w:ascii="方正书宋简体" w:hAnsi="宋体" w:eastAsia="方正书宋简体"/>
          <w:bCs/>
          <w:kern w:val="0"/>
          <w:sz w:val="15"/>
          <w:szCs w:val="15"/>
        </w:rPr>
        <w:t>、</w:t>
      </w:r>
      <w:r>
        <w:rPr>
          <w:rFonts w:ascii="方正书宋简体" w:hAnsi="宋体" w:eastAsia="方正书宋简体"/>
          <w:bCs/>
          <w:kern w:val="0"/>
          <w:sz w:val="15"/>
          <w:szCs w:val="15"/>
        </w:rPr>
        <w:t>3</w:t>
      </w:r>
      <w:r>
        <w:rPr>
          <w:rFonts w:hint="eastAsia" w:ascii="方正书宋简体" w:hAnsi="宋体" w:eastAsia="方正书宋简体"/>
          <w:bCs/>
          <w:kern w:val="0"/>
          <w:sz w:val="15"/>
          <w:szCs w:val="15"/>
        </w:rPr>
        <w:t>、</w:t>
      </w:r>
      <w:r>
        <w:rPr>
          <w:rFonts w:ascii="方正书宋简体" w:hAnsi="宋体" w:eastAsia="方正书宋简体"/>
          <w:bCs/>
          <w:kern w:val="0"/>
          <w:sz w:val="15"/>
          <w:szCs w:val="15"/>
        </w:rPr>
        <w:t>4</w:t>
      </w:r>
      <w:r>
        <w:rPr>
          <w:rFonts w:hint="eastAsia" w:ascii="方正书宋简体" w:hAnsi="宋体" w:eastAsia="方正书宋简体"/>
          <w:bCs/>
          <w:kern w:val="0"/>
          <w:sz w:val="15"/>
          <w:szCs w:val="15"/>
        </w:rPr>
        <w:t>、条所要求的记录应认真填写在交接班记录内，并填写清楚试验时间、参加人员、是否灵敏。</w:t>
      </w:r>
      <w:r>
        <w:rPr>
          <w:rFonts w:ascii="方正书宋简体" w:hAnsi="宋体" w:eastAsia="方正书宋简体"/>
          <w:bCs/>
          <w:kern w:val="0"/>
          <w:sz w:val="15"/>
          <w:szCs w:val="15"/>
        </w:rPr>
        <w:t xml:space="preserve">6. </w:t>
      </w:r>
      <w:r>
        <w:rPr>
          <w:rFonts w:hint="eastAsia" w:ascii="方正书宋简体" w:hAnsi="宋体" w:eastAsia="方正书宋简体"/>
          <w:bCs/>
          <w:kern w:val="0"/>
          <w:sz w:val="15"/>
          <w:szCs w:val="15"/>
        </w:rPr>
        <w:t>所有辅机安全附件、运行情况，要按项填写。正常划√有故障划×，并将问题注明。</w:t>
      </w:r>
    </w:p>
    <w:p>
      <w:pPr>
        <w:spacing w:line="410" w:lineRule="exact"/>
        <w:jc w:val="center"/>
        <w:rPr>
          <w:rFonts w:ascii="方正书宋简体" w:eastAsia="方正书宋简体"/>
          <w:b/>
          <w:bCs/>
          <w:kern w:val="0"/>
          <w:sz w:val="24"/>
          <w:szCs w:val="24"/>
        </w:rPr>
      </w:pPr>
      <w:r>
        <w:rPr>
          <w:rFonts w:ascii="方正书宋简体" w:hAnsi="宋体" w:eastAsia="方正书宋简体"/>
          <w:bCs/>
          <w:kern w:val="0"/>
          <w:sz w:val="13"/>
          <w:szCs w:val="13"/>
        </w:rPr>
        <w:br w:type="page"/>
      </w:r>
      <w:r>
        <w:rPr>
          <w:rFonts w:hint="eastAsia" w:ascii="方正书宋简体" w:hAnsi="宋体" w:eastAsia="方正书宋简体"/>
          <w:b/>
          <w:bCs/>
          <w:kern w:val="0"/>
          <w:sz w:val="24"/>
          <w:szCs w:val="24"/>
        </w:rPr>
        <w:t>表</w:t>
      </w:r>
      <w:r>
        <w:rPr>
          <w:rFonts w:ascii="方正书宋简体" w:hAnsi="宋体" w:eastAsia="方正书宋简体"/>
          <w:b/>
          <w:bCs/>
          <w:kern w:val="0"/>
          <w:sz w:val="24"/>
          <w:szCs w:val="24"/>
        </w:rPr>
        <w:t xml:space="preserve">3 </w:t>
      </w:r>
      <w:r>
        <w:rPr>
          <w:rFonts w:hint="eastAsia" w:ascii="方正书宋简体" w:hAnsi="宋体" w:eastAsia="方正书宋简体"/>
          <w:b/>
          <w:bCs/>
          <w:kern w:val="0"/>
          <w:sz w:val="24"/>
          <w:szCs w:val="24"/>
        </w:rPr>
        <w:t>锅炉及燃烧和辅助设备维修保养记录</w:t>
      </w:r>
    </w:p>
    <w:p>
      <w:pPr>
        <w:spacing w:after="24" w:afterLines="10" w:line="410" w:lineRule="exact"/>
        <w:ind w:firstLine="180" w:firstLineChars="100"/>
        <w:jc w:val="left"/>
        <w:rPr>
          <w:rFonts w:ascii="方正书宋简体" w:hAnsi="宋体" w:eastAsia="方正书宋简体"/>
          <w:bCs/>
          <w:sz w:val="18"/>
          <w:szCs w:val="18"/>
        </w:rPr>
      </w:pPr>
      <w:r>
        <w:rPr>
          <w:rFonts w:hint="eastAsia" w:ascii="方正书宋简体" w:hAnsi="宋体" w:eastAsia="方正书宋简体"/>
          <w:bCs/>
          <w:sz w:val="18"/>
          <w:szCs w:val="18"/>
        </w:rPr>
        <w:t>锅炉编号：</w:t>
      </w:r>
    </w:p>
    <w:tbl>
      <w:tblPr>
        <w:tblStyle w:val="25"/>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22"/>
        <w:gridCol w:w="1039"/>
        <w:gridCol w:w="966"/>
        <w:gridCol w:w="835"/>
        <w:gridCol w:w="835"/>
        <w:gridCol w:w="835"/>
        <w:gridCol w:w="835"/>
        <w:gridCol w:w="835"/>
        <w:gridCol w:w="8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92"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序号</w:t>
            </w:r>
          </w:p>
        </w:tc>
        <w:tc>
          <w:tcPr>
            <w:tcW w:w="1222"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设备编号</w:t>
            </w:r>
          </w:p>
          <w:p>
            <w:pPr>
              <w:spacing w:line="240" w:lineRule="exact"/>
              <w:jc w:val="center"/>
              <w:rPr>
                <w:rFonts w:ascii="黑体" w:hAnsi="黑体" w:eastAsia="黑体"/>
                <w:bCs/>
                <w:sz w:val="18"/>
                <w:szCs w:val="18"/>
              </w:rPr>
            </w:pPr>
            <w:r>
              <w:rPr>
                <w:rFonts w:hint="eastAsia" w:ascii="黑体" w:hAnsi="黑体" w:eastAsia="黑体"/>
                <w:bCs/>
                <w:sz w:val="18"/>
                <w:szCs w:val="18"/>
              </w:rPr>
              <w:t>名称</w:t>
            </w:r>
          </w:p>
        </w:tc>
        <w:tc>
          <w:tcPr>
            <w:tcW w:w="1039"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型号</w:t>
            </w:r>
            <w:r>
              <w:rPr>
                <w:rFonts w:ascii="黑体" w:hAnsi="黑体" w:eastAsia="黑体"/>
                <w:bCs/>
                <w:sz w:val="18"/>
                <w:szCs w:val="18"/>
              </w:rPr>
              <w:t>/</w:t>
            </w:r>
            <w:r>
              <w:rPr>
                <w:rFonts w:hint="eastAsia" w:ascii="黑体" w:hAnsi="黑体" w:eastAsia="黑体"/>
                <w:bCs/>
                <w:sz w:val="18"/>
                <w:szCs w:val="18"/>
              </w:rPr>
              <w:t>规格</w:t>
            </w:r>
          </w:p>
        </w:tc>
        <w:tc>
          <w:tcPr>
            <w:tcW w:w="966"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发现故障</w:t>
            </w:r>
          </w:p>
          <w:p>
            <w:pPr>
              <w:spacing w:line="240" w:lineRule="exact"/>
              <w:jc w:val="center"/>
              <w:rPr>
                <w:rFonts w:ascii="黑体" w:hAnsi="黑体" w:eastAsia="黑体"/>
                <w:bCs/>
                <w:sz w:val="18"/>
                <w:szCs w:val="18"/>
              </w:rPr>
            </w:pPr>
            <w:r>
              <w:rPr>
                <w:rFonts w:hint="eastAsia" w:ascii="黑体" w:hAnsi="黑体" w:eastAsia="黑体"/>
                <w:bCs/>
                <w:sz w:val="18"/>
                <w:szCs w:val="18"/>
              </w:rPr>
              <w:t>时间</w:t>
            </w:r>
          </w:p>
        </w:tc>
        <w:tc>
          <w:tcPr>
            <w:tcW w:w="835"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故障</w:t>
            </w:r>
          </w:p>
          <w:p>
            <w:pPr>
              <w:spacing w:line="240" w:lineRule="exact"/>
              <w:jc w:val="center"/>
              <w:rPr>
                <w:rFonts w:ascii="黑体" w:hAnsi="黑体" w:eastAsia="黑体"/>
                <w:bCs/>
                <w:sz w:val="18"/>
                <w:szCs w:val="18"/>
              </w:rPr>
            </w:pPr>
            <w:r>
              <w:rPr>
                <w:rFonts w:hint="eastAsia" w:ascii="黑体" w:hAnsi="黑体" w:eastAsia="黑体"/>
                <w:bCs/>
                <w:sz w:val="18"/>
                <w:szCs w:val="18"/>
              </w:rPr>
              <w:t>记录</w:t>
            </w:r>
          </w:p>
        </w:tc>
        <w:tc>
          <w:tcPr>
            <w:tcW w:w="835"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记录</w:t>
            </w:r>
          </w:p>
          <w:p>
            <w:pPr>
              <w:spacing w:line="240" w:lineRule="exact"/>
              <w:jc w:val="center"/>
              <w:rPr>
                <w:rFonts w:ascii="黑体" w:hAnsi="黑体" w:eastAsia="黑体"/>
                <w:bCs/>
                <w:sz w:val="18"/>
                <w:szCs w:val="18"/>
              </w:rPr>
            </w:pPr>
            <w:r>
              <w:rPr>
                <w:rFonts w:hint="eastAsia" w:ascii="黑体" w:hAnsi="黑体" w:eastAsia="黑体"/>
                <w:bCs/>
                <w:sz w:val="18"/>
                <w:szCs w:val="18"/>
              </w:rPr>
              <w:t>人员</w:t>
            </w:r>
          </w:p>
        </w:tc>
        <w:tc>
          <w:tcPr>
            <w:tcW w:w="835"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检修</w:t>
            </w:r>
          </w:p>
          <w:p>
            <w:pPr>
              <w:spacing w:line="240" w:lineRule="exact"/>
              <w:jc w:val="center"/>
              <w:rPr>
                <w:rFonts w:ascii="黑体" w:hAnsi="黑体" w:eastAsia="黑体"/>
                <w:bCs/>
                <w:sz w:val="18"/>
                <w:szCs w:val="18"/>
              </w:rPr>
            </w:pPr>
            <w:r>
              <w:rPr>
                <w:rFonts w:hint="eastAsia" w:ascii="黑体" w:hAnsi="黑体" w:eastAsia="黑体"/>
                <w:bCs/>
                <w:sz w:val="18"/>
                <w:szCs w:val="18"/>
              </w:rPr>
              <w:t>时间</w:t>
            </w:r>
          </w:p>
        </w:tc>
        <w:tc>
          <w:tcPr>
            <w:tcW w:w="835"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检修</w:t>
            </w:r>
          </w:p>
          <w:p>
            <w:pPr>
              <w:spacing w:line="240" w:lineRule="exact"/>
              <w:jc w:val="center"/>
              <w:rPr>
                <w:rFonts w:ascii="黑体" w:hAnsi="黑体" w:eastAsia="黑体"/>
                <w:bCs/>
                <w:sz w:val="18"/>
                <w:szCs w:val="18"/>
              </w:rPr>
            </w:pPr>
            <w:r>
              <w:rPr>
                <w:rFonts w:hint="eastAsia" w:ascii="黑体" w:hAnsi="黑体" w:eastAsia="黑体"/>
                <w:bCs/>
                <w:sz w:val="18"/>
                <w:szCs w:val="18"/>
              </w:rPr>
              <w:t>记录</w:t>
            </w:r>
          </w:p>
        </w:tc>
        <w:tc>
          <w:tcPr>
            <w:tcW w:w="835"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验收</w:t>
            </w:r>
          </w:p>
          <w:p>
            <w:pPr>
              <w:spacing w:line="240" w:lineRule="exact"/>
              <w:jc w:val="center"/>
              <w:rPr>
                <w:rFonts w:ascii="黑体" w:hAnsi="黑体" w:eastAsia="黑体"/>
                <w:bCs/>
                <w:sz w:val="18"/>
                <w:szCs w:val="18"/>
              </w:rPr>
            </w:pPr>
            <w:r>
              <w:rPr>
                <w:rFonts w:hint="eastAsia" w:ascii="黑体" w:hAnsi="黑体" w:eastAsia="黑体"/>
                <w:bCs/>
                <w:sz w:val="18"/>
                <w:szCs w:val="18"/>
              </w:rPr>
              <w:t>时间</w:t>
            </w:r>
          </w:p>
        </w:tc>
        <w:tc>
          <w:tcPr>
            <w:tcW w:w="835"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验收</w:t>
            </w:r>
          </w:p>
          <w:p>
            <w:pPr>
              <w:spacing w:line="240" w:lineRule="exact"/>
              <w:jc w:val="center"/>
              <w:rPr>
                <w:rFonts w:ascii="黑体" w:hAnsi="黑体" w:eastAsia="黑体"/>
                <w:bCs/>
                <w:sz w:val="18"/>
                <w:szCs w:val="18"/>
              </w:rPr>
            </w:pPr>
            <w:r>
              <w:rPr>
                <w:rFonts w:hint="eastAsia" w:ascii="黑体" w:hAnsi="黑体" w:eastAsia="黑体"/>
                <w:bCs/>
                <w:sz w:val="18"/>
                <w:szCs w:val="18"/>
              </w:rPr>
              <w:t>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2" w:type="dxa"/>
            <w:vAlign w:val="center"/>
          </w:tcPr>
          <w:p>
            <w:pPr>
              <w:spacing w:line="240" w:lineRule="exact"/>
              <w:jc w:val="center"/>
              <w:rPr>
                <w:rFonts w:ascii="宋体"/>
                <w:b/>
                <w:bCs/>
                <w:sz w:val="18"/>
                <w:szCs w:val="18"/>
              </w:rPr>
            </w:pPr>
          </w:p>
        </w:tc>
        <w:tc>
          <w:tcPr>
            <w:tcW w:w="1222" w:type="dxa"/>
            <w:vAlign w:val="center"/>
          </w:tcPr>
          <w:p>
            <w:pPr>
              <w:spacing w:line="240" w:lineRule="exact"/>
              <w:jc w:val="center"/>
              <w:rPr>
                <w:rFonts w:ascii="宋体"/>
                <w:b/>
                <w:bCs/>
                <w:sz w:val="18"/>
                <w:szCs w:val="18"/>
              </w:rPr>
            </w:pPr>
          </w:p>
        </w:tc>
        <w:tc>
          <w:tcPr>
            <w:tcW w:w="1039" w:type="dxa"/>
            <w:vAlign w:val="center"/>
          </w:tcPr>
          <w:p>
            <w:pPr>
              <w:spacing w:line="240" w:lineRule="exact"/>
              <w:jc w:val="center"/>
              <w:rPr>
                <w:rFonts w:ascii="宋体"/>
                <w:sz w:val="18"/>
                <w:szCs w:val="18"/>
              </w:rPr>
            </w:pPr>
          </w:p>
        </w:tc>
        <w:tc>
          <w:tcPr>
            <w:tcW w:w="966"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2" w:type="dxa"/>
            <w:vAlign w:val="center"/>
          </w:tcPr>
          <w:p>
            <w:pPr>
              <w:spacing w:line="240" w:lineRule="exact"/>
              <w:jc w:val="center"/>
              <w:rPr>
                <w:rFonts w:ascii="宋体"/>
                <w:b/>
                <w:bCs/>
                <w:sz w:val="18"/>
                <w:szCs w:val="18"/>
              </w:rPr>
            </w:pPr>
          </w:p>
        </w:tc>
        <w:tc>
          <w:tcPr>
            <w:tcW w:w="1222" w:type="dxa"/>
            <w:vAlign w:val="center"/>
          </w:tcPr>
          <w:p>
            <w:pPr>
              <w:spacing w:line="240" w:lineRule="exact"/>
              <w:jc w:val="center"/>
              <w:rPr>
                <w:rFonts w:ascii="宋体"/>
                <w:b/>
                <w:bCs/>
                <w:sz w:val="18"/>
                <w:szCs w:val="18"/>
              </w:rPr>
            </w:pPr>
          </w:p>
        </w:tc>
        <w:tc>
          <w:tcPr>
            <w:tcW w:w="1039" w:type="dxa"/>
            <w:vAlign w:val="center"/>
          </w:tcPr>
          <w:p>
            <w:pPr>
              <w:spacing w:line="240" w:lineRule="exact"/>
              <w:jc w:val="center"/>
              <w:rPr>
                <w:rFonts w:ascii="宋体"/>
                <w:sz w:val="18"/>
                <w:szCs w:val="18"/>
              </w:rPr>
            </w:pPr>
          </w:p>
        </w:tc>
        <w:tc>
          <w:tcPr>
            <w:tcW w:w="966"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2" w:type="dxa"/>
            <w:vAlign w:val="center"/>
          </w:tcPr>
          <w:p>
            <w:pPr>
              <w:spacing w:line="240" w:lineRule="exact"/>
              <w:jc w:val="center"/>
              <w:rPr>
                <w:rFonts w:ascii="宋体"/>
                <w:b/>
                <w:bCs/>
                <w:sz w:val="18"/>
                <w:szCs w:val="18"/>
              </w:rPr>
            </w:pPr>
          </w:p>
        </w:tc>
        <w:tc>
          <w:tcPr>
            <w:tcW w:w="1222" w:type="dxa"/>
            <w:vAlign w:val="center"/>
          </w:tcPr>
          <w:p>
            <w:pPr>
              <w:spacing w:line="240" w:lineRule="exact"/>
              <w:jc w:val="center"/>
              <w:rPr>
                <w:rFonts w:ascii="宋体"/>
                <w:b/>
                <w:bCs/>
                <w:sz w:val="18"/>
                <w:szCs w:val="18"/>
              </w:rPr>
            </w:pPr>
          </w:p>
        </w:tc>
        <w:tc>
          <w:tcPr>
            <w:tcW w:w="1039" w:type="dxa"/>
            <w:vAlign w:val="center"/>
          </w:tcPr>
          <w:p>
            <w:pPr>
              <w:spacing w:line="240" w:lineRule="exact"/>
              <w:jc w:val="center"/>
              <w:rPr>
                <w:rFonts w:ascii="宋体"/>
                <w:sz w:val="18"/>
                <w:szCs w:val="18"/>
              </w:rPr>
            </w:pPr>
          </w:p>
        </w:tc>
        <w:tc>
          <w:tcPr>
            <w:tcW w:w="966"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c>
          <w:tcPr>
            <w:tcW w:w="835" w:type="dxa"/>
            <w:vAlign w:val="center"/>
          </w:tcPr>
          <w:p>
            <w:pPr>
              <w:spacing w:line="240" w:lineRule="exact"/>
              <w:jc w:val="center"/>
              <w:rPr>
                <w:rFonts w:ascii="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92" w:type="dxa"/>
            <w:tcBorders>
              <w:bottom w:val="single" w:color="auto" w:sz="8" w:space="0"/>
            </w:tcBorders>
            <w:vAlign w:val="center"/>
          </w:tcPr>
          <w:p>
            <w:pPr>
              <w:spacing w:line="240" w:lineRule="exact"/>
              <w:jc w:val="center"/>
              <w:rPr>
                <w:rFonts w:ascii="宋体"/>
                <w:b/>
                <w:bCs/>
                <w:sz w:val="18"/>
                <w:szCs w:val="18"/>
              </w:rPr>
            </w:pPr>
          </w:p>
        </w:tc>
        <w:tc>
          <w:tcPr>
            <w:tcW w:w="1222" w:type="dxa"/>
            <w:tcBorders>
              <w:bottom w:val="single" w:color="auto" w:sz="8" w:space="0"/>
            </w:tcBorders>
            <w:vAlign w:val="center"/>
          </w:tcPr>
          <w:p>
            <w:pPr>
              <w:spacing w:line="240" w:lineRule="exact"/>
              <w:jc w:val="center"/>
              <w:rPr>
                <w:rFonts w:ascii="宋体"/>
                <w:b/>
                <w:bCs/>
                <w:sz w:val="18"/>
                <w:szCs w:val="18"/>
              </w:rPr>
            </w:pPr>
          </w:p>
        </w:tc>
        <w:tc>
          <w:tcPr>
            <w:tcW w:w="1039" w:type="dxa"/>
            <w:tcBorders>
              <w:bottom w:val="single" w:color="auto" w:sz="8" w:space="0"/>
            </w:tcBorders>
            <w:vAlign w:val="center"/>
          </w:tcPr>
          <w:p>
            <w:pPr>
              <w:spacing w:line="240" w:lineRule="exact"/>
              <w:jc w:val="center"/>
              <w:rPr>
                <w:rFonts w:ascii="宋体"/>
                <w:sz w:val="18"/>
                <w:szCs w:val="18"/>
              </w:rPr>
            </w:pPr>
          </w:p>
        </w:tc>
        <w:tc>
          <w:tcPr>
            <w:tcW w:w="966" w:type="dxa"/>
            <w:tcBorders>
              <w:bottom w:val="single" w:color="auto" w:sz="8" w:space="0"/>
            </w:tcBorders>
            <w:vAlign w:val="center"/>
          </w:tcPr>
          <w:p>
            <w:pPr>
              <w:spacing w:line="240" w:lineRule="exact"/>
              <w:jc w:val="center"/>
              <w:rPr>
                <w:rFonts w:ascii="宋体"/>
                <w:sz w:val="18"/>
                <w:szCs w:val="18"/>
              </w:rPr>
            </w:pPr>
          </w:p>
        </w:tc>
        <w:tc>
          <w:tcPr>
            <w:tcW w:w="835" w:type="dxa"/>
            <w:tcBorders>
              <w:bottom w:val="single" w:color="auto" w:sz="8" w:space="0"/>
            </w:tcBorders>
            <w:vAlign w:val="center"/>
          </w:tcPr>
          <w:p>
            <w:pPr>
              <w:spacing w:line="240" w:lineRule="exact"/>
              <w:jc w:val="center"/>
              <w:rPr>
                <w:rFonts w:ascii="宋体"/>
                <w:sz w:val="18"/>
                <w:szCs w:val="18"/>
              </w:rPr>
            </w:pPr>
          </w:p>
        </w:tc>
        <w:tc>
          <w:tcPr>
            <w:tcW w:w="835" w:type="dxa"/>
            <w:tcBorders>
              <w:bottom w:val="single" w:color="auto" w:sz="8" w:space="0"/>
            </w:tcBorders>
            <w:vAlign w:val="center"/>
          </w:tcPr>
          <w:p>
            <w:pPr>
              <w:spacing w:line="240" w:lineRule="exact"/>
              <w:jc w:val="center"/>
              <w:rPr>
                <w:rFonts w:ascii="宋体"/>
                <w:sz w:val="18"/>
                <w:szCs w:val="18"/>
              </w:rPr>
            </w:pPr>
          </w:p>
        </w:tc>
        <w:tc>
          <w:tcPr>
            <w:tcW w:w="835" w:type="dxa"/>
            <w:tcBorders>
              <w:bottom w:val="single" w:color="auto" w:sz="8" w:space="0"/>
            </w:tcBorders>
            <w:vAlign w:val="center"/>
          </w:tcPr>
          <w:p>
            <w:pPr>
              <w:spacing w:line="240" w:lineRule="exact"/>
              <w:jc w:val="center"/>
              <w:rPr>
                <w:rFonts w:ascii="宋体"/>
                <w:sz w:val="18"/>
                <w:szCs w:val="18"/>
              </w:rPr>
            </w:pPr>
          </w:p>
        </w:tc>
        <w:tc>
          <w:tcPr>
            <w:tcW w:w="835" w:type="dxa"/>
            <w:tcBorders>
              <w:bottom w:val="single" w:color="auto" w:sz="8" w:space="0"/>
            </w:tcBorders>
            <w:vAlign w:val="center"/>
          </w:tcPr>
          <w:p>
            <w:pPr>
              <w:spacing w:line="240" w:lineRule="exact"/>
              <w:jc w:val="center"/>
              <w:rPr>
                <w:rFonts w:ascii="宋体"/>
                <w:sz w:val="18"/>
                <w:szCs w:val="18"/>
              </w:rPr>
            </w:pPr>
          </w:p>
        </w:tc>
        <w:tc>
          <w:tcPr>
            <w:tcW w:w="835" w:type="dxa"/>
            <w:tcBorders>
              <w:bottom w:val="single" w:color="auto" w:sz="8" w:space="0"/>
            </w:tcBorders>
            <w:vAlign w:val="center"/>
          </w:tcPr>
          <w:p>
            <w:pPr>
              <w:spacing w:line="240" w:lineRule="exact"/>
              <w:jc w:val="center"/>
              <w:rPr>
                <w:rFonts w:ascii="宋体"/>
                <w:sz w:val="18"/>
                <w:szCs w:val="18"/>
              </w:rPr>
            </w:pPr>
          </w:p>
        </w:tc>
        <w:tc>
          <w:tcPr>
            <w:tcW w:w="835" w:type="dxa"/>
            <w:tcBorders>
              <w:bottom w:val="single" w:color="auto" w:sz="8" w:space="0"/>
            </w:tcBorders>
            <w:vAlign w:val="center"/>
          </w:tcPr>
          <w:p>
            <w:pPr>
              <w:spacing w:line="240" w:lineRule="exact"/>
              <w:jc w:val="center"/>
              <w:rPr>
                <w:rFonts w:ascii="宋体"/>
                <w:sz w:val="18"/>
                <w:szCs w:val="18"/>
              </w:rPr>
            </w:pPr>
          </w:p>
        </w:tc>
      </w:tr>
    </w:tbl>
    <w:p>
      <w:pPr>
        <w:spacing w:after="120" w:afterLines="50" w:line="410" w:lineRule="exact"/>
        <w:jc w:val="center"/>
        <w:rPr>
          <w:rFonts w:ascii="方正书宋简体" w:eastAsia="方正书宋简体"/>
          <w:sz w:val="24"/>
          <w:szCs w:val="24"/>
        </w:rPr>
      </w:pPr>
      <w:r>
        <w:rPr>
          <w:rFonts w:hint="eastAsia" w:ascii="方正书宋简体" w:hAnsi="宋体" w:eastAsia="方正书宋简体"/>
          <w:b/>
          <w:bCs/>
          <w:kern w:val="0"/>
          <w:sz w:val="24"/>
          <w:szCs w:val="24"/>
        </w:rPr>
        <w:t>表</w:t>
      </w:r>
      <w:r>
        <w:rPr>
          <w:rFonts w:ascii="方正书宋简体" w:hAnsi="宋体" w:eastAsia="方正书宋简体"/>
          <w:b/>
          <w:bCs/>
          <w:kern w:val="0"/>
          <w:sz w:val="24"/>
          <w:szCs w:val="24"/>
        </w:rPr>
        <w:t xml:space="preserve">4 </w:t>
      </w:r>
      <w:r>
        <w:rPr>
          <w:rFonts w:hint="eastAsia" w:ascii="方正书宋简体" w:hAnsi="宋体" w:eastAsia="方正书宋简体"/>
          <w:b/>
          <w:bCs/>
          <w:kern w:val="0"/>
          <w:sz w:val="24"/>
          <w:szCs w:val="24"/>
        </w:rPr>
        <w:t>锅炉水质化验记录</w:t>
      </w:r>
    </w:p>
    <w:tbl>
      <w:tblPr>
        <w:tblStyle w:val="25"/>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7"/>
        <w:gridCol w:w="350"/>
        <w:gridCol w:w="322"/>
        <w:gridCol w:w="322"/>
        <w:gridCol w:w="294"/>
        <w:gridCol w:w="308"/>
        <w:gridCol w:w="266"/>
        <w:gridCol w:w="280"/>
        <w:gridCol w:w="350"/>
        <w:gridCol w:w="364"/>
        <w:gridCol w:w="336"/>
        <w:gridCol w:w="322"/>
        <w:gridCol w:w="322"/>
        <w:gridCol w:w="308"/>
        <w:gridCol w:w="280"/>
        <w:gridCol w:w="294"/>
        <w:gridCol w:w="322"/>
        <w:gridCol w:w="321"/>
        <w:gridCol w:w="336"/>
        <w:gridCol w:w="350"/>
        <w:gridCol w:w="378"/>
        <w:gridCol w:w="364"/>
        <w:gridCol w:w="200"/>
        <w:gridCol w:w="150"/>
        <w:gridCol w:w="336"/>
        <w:gridCol w:w="308"/>
        <w:gridCol w:w="308"/>
        <w:gridCol w:w="316"/>
        <w:gridCol w:w="2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7" w:type="dxa"/>
            <w:gridSpan w:val="2"/>
            <w:tcBorders>
              <w:top w:val="single" w:color="auto" w:sz="8" w:space="0"/>
            </w:tcBorders>
            <w:tcMar>
              <w:top w:w="0" w:type="dxa"/>
              <w:left w:w="0" w:type="dxa"/>
              <w:bottom w:w="0" w:type="dxa"/>
              <w:right w:w="0" w:type="dxa"/>
            </w:tcMar>
            <w:vAlign w:val="center"/>
          </w:tcPr>
          <w:p>
            <w:pPr>
              <w:spacing w:line="160" w:lineRule="exact"/>
              <w:jc w:val="center"/>
              <w:rPr>
                <w:rFonts w:ascii="方正书宋简体" w:eastAsia="方正书宋简体"/>
                <w:sz w:val="13"/>
                <w:szCs w:val="13"/>
              </w:rPr>
            </w:pPr>
            <w:r>
              <w:rPr>
                <w:rFonts w:hint="eastAsia" w:ascii="方正书宋简体" w:eastAsia="方正书宋简体"/>
                <w:sz w:val="13"/>
                <w:szCs w:val="13"/>
              </w:rPr>
              <w:t>锅炉类别</w:t>
            </w:r>
          </w:p>
        </w:tc>
        <w:tc>
          <w:tcPr>
            <w:tcW w:w="1512" w:type="dxa"/>
            <w:gridSpan w:val="5"/>
            <w:tcBorders>
              <w:top w:val="single" w:color="auto" w:sz="8" w:space="0"/>
            </w:tcBorders>
            <w:vAlign w:val="center"/>
          </w:tcPr>
          <w:p>
            <w:pPr>
              <w:spacing w:line="160" w:lineRule="exact"/>
              <w:jc w:val="center"/>
              <w:rPr>
                <w:rFonts w:ascii="方正书宋简体" w:eastAsia="方正书宋简体"/>
                <w:sz w:val="13"/>
                <w:szCs w:val="13"/>
              </w:rPr>
            </w:pPr>
            <w:r>
              <w:rPr>
                <w:rFonts w:hint="eastAsia" w:ascii="方正书宋简体" w:eastAsia="方正书宋简体"/>
                <w:sz w:val="13"/>
                <w:szCs w:val="13"/>
              </w:rPr>
              <w:t>蒸汽锅炉□</w:t>
            </w:r>
          </w:p>
          <w:p>
            <w:pPr>
              <w:spacing w:line="160" w:lineRule="exact"/>
              <w:jc w:val="center"/>
              <w:rPr>
                <w:rFonts w:ascii="方正书宋简体" w:eastAsia="方正书宋简体"/>
                <w:sz w:val="13"/>
                <w:szCs w:val="13"/>
              </w:rPr>
            </w:pPr>
            <w:r>
              <w:rPr>
                <w:rFonts w:hint="eastAsia" w:ascii="方正书宋简体" w:eastAsia="方正书宋简体"/>
                <w:sz w:val="13"/>
                <w:szCs w:val="13"/>
              </w:rPr>
              <w:t>热水锅炉□</w:t>
            </w:r>
          </w:p>
        </w:tc>
        <w:tc>
          <w:tcPr>
            <w:tcW w:w="994" w:type="dxa"/>
            <w:gridSpan w:val="3"/>
            <w:tcBorders>
              <w:top w:val="single" w:color="auto" w:sz="8" w:space="0"/>
            </w:tcBorders>
            <w:tcMar>
              <w:top w:w="0" w:type="dxa"/>
              <w:left w:w="0" w:type="dxa"/>
              <w:bottom w:w="0" w:type="dxa"/>
              <w:right w:w="0" w:type="dxa"/>
            </w:tcMar>
            <w:vAlign w:val="center"/>
          </w:tcPr>
          <w:p>
            <w:pPr>
              <w:spacing w:line="160" w:lineRule="exact"/>
              <w:jc w:val="center"/>
              <w:rPr>
                <w:rFonts w:ascii="方正书宋简体" w:eastAsia="方正书宋简体"/>
                <w:sz w:val="13"/>
                <w:szCs w:val="13"/>
              </w:rPr>
            </w:pPr>
            <w:r>
              <w:rPr>
                <w:rFonts w:hint="eastAsia" w:ascii="方正书宋简体" w:eastAsia="方正书宋简体"/>
                <w:sz w:val="13"/>
                <w:szCs w:val="13"/>
              </w:rPr>
              <w:t>锅炉循环方式</w:t>
            </w:r>
          </w:p>
        </w:tc>
        <w:tc>
          <w:tcPr>
            <w:tcW w:w="1862" w:type="dxa"/>
            <w:gridSpan w:val="6"/>
            <w:tcBorders>
              <w:top w:val="single" w:color="auto" w:sz="8" w:space="0"/>
            </w:tcBorders>
            <w:vAlign w:val="center"/>
          </w:tcPr>
          <w:p>
            <w:pPr>
              <w:spacing w:line="160" w:lineRule="exact"/>
              <w:ind w:firstLine="364" w:firstLineChars="280"/>
              <w:rPr>
                <w:rFonts w:ascii="方正书宋简体" w:eastAsia="方正书宋简体"/>
                <w:sz w:val="13"/>
                <w:szCs w:val="13"/>
              </w:rPr>
            </w:pPr>
            <w:r>
              <w:rPr>
                <w:rFonts w:hint="eastAsia" w:ascii="方正书宋简体" w:eastAsia="方正书宋简体"/>
                <w:sz w:val="13"/>
                <w:szCs w:val="13"/>
              </w:rPr>
              <w:t>自然循环□</w:t>
            </w:r>
          </w:p>
          <w:p>
            <w:pPr>
              <w:spacing w:line="160" w:lineRule="exact"/>
              <w:jc w:val="center"/>
              <w:rPr>
                <w:rFonts w:ascii="方正书宋简体" w:eastAsia="方正书宋简体"/>
                <w:sz w:val="13"/>
                <w:szCs w:val="13"/>
              </w:rPr>
            </w:pPr>
            <w:r>
              <w:rPr>
                <w:rFonts w:hint="eastAsia" w:ascii="方正书宋简体" w:eastAsia="方正书宋简体"/>
                <w:sz w:val="13"/>
                <w:szCs w:val="13"/>
              </w:rPr>
              <w:t>直流□</w:t>
            </w:r>
            <w:r>
              <w:rPr>
                <w:rFonts w:hint="eastAsia" w:eastAsia="方正书宋简体"/>
                <w:sz w:val="13"/>
                <w:szCs w:val="13"/>
              </w:rPr>
              <w:t>　</w:t>
            </w:r>
            <w:r>
              <w:rPr>
                <w:rFonts w:hint="eastAsia" w:ascii="方正书宋简体" w:eastAsia="方正书宋简体"/>
                <w:sz w:val="13"/>
                <w:szCs w:val="13"/>
              </w:rPr>
              <w:t>贯流□</w:t>
            </w:r>
          </w:p>
        </w:tc>
        <w:tc>
          <w:tcPr>
            <w:tcW w:w="979" w:type="dxa"/>
            <w:gridSpan w:val="3"/>
            <w:tcBorders>
              <w:top w:val="single" w:color="auto" w:sz="8" w:space="0"/>
            </w:tcBorders>
            <w:tcMar>
              <w:top w:w="0" w:type="dxa"/>
              <w:left w:w="0" w:type="dxa"/>
              <w:bottom w:w="0" w:type="dxa"/>
              <w:right w:w="0" w:type="dxa"/>
            </w:tcMar>
            <w:vAlign w:val="center"/>
          </w:tcPr>
          <w:p>
            <w:pPr>
              <w:spacing w:line="160" w:lineRule="exact"/>
              <w:jc w:val="center"/>
              <w:rPr>
                <w:rFonts w:ascii="方正书宋简体" w:eastAsia="方正书宋简体"/>
                <w:sz w:val="13"/>
                <w:szCs w:val="13"/>
              </w:rPr>
            </w:pPr>
            <w:r>
              <w:rPr>
                <w:rFonts w:hint="eastAsia" w:ascii="方正书宋简体" w:eastAsia="方正书宋简体"/>
                <w:sz w:val="13"/>
                <w:szCs w:val="13"/>
              </w:rPr>
              <w:t>水处理方法</w:t>
            </w:r>
          </w:p>
        </w:tc>
        <w:tc>
          <w:tcPr>
            <w:tcW w:w="1292" w:type="dxa"/>
            <w:gridSpan w:val="4"/>
            <w:tcBorders>
              <w:top w:val="single" w:color="auto" w:sz="8" w:space="0"/>
            </w:tcBorders>
            <w:vAlign w:val="center"/>
          </w:tcPr>
          <w:p>
            <w:pPr>
              <w:spacing w:line="160" w:lineRule="exact"/>
              <w:ind w:firstLine="91" w:firstLineChars="70"/>
              <w:rPr>
                <w:rFonts w:ascii="方正书宋简体" w:eastAsia="方正书宋简体"/>
                <w:sz w:val="13"/>
                <w:szCs w:val="13"/>
              </w:rPr>
            </w:pPr>
            <w:r>
              <w:rPr>
                <w:rFonts w:hint="eastAsia" w:ascii="方正书宋简体" w:eastAsia="方正书宋简体"/>
                <w:sz w:val="13"/>
                <w:szCs w:val="13"/>
              </w:rPr>
              <w:t>锅外处理□</w:t>
            </w:r>
          </w:p>
          <w:p>
            <w:pPr>
              <w:spacing w:line="160" w:lineRule="exact"/>
              <w:jc w:val="center"/>
              <w:rPr>
                <w:rFonts w:ascii="方正书宋简体" w:eastAsia="方正书宋简体"/>
                <w:sz w:val="13"/>
                <w:szCs w:val="13"/>
              </w:rPr>
            </w:pPr>
            <w:r>
              <w:rPr>
                <w:rFonts w:hint="eastAsia" w:ascii="方正书宋简体" w:eastAsia="方正书宋简体"/>
                <w:sz w:val="13"/>
                <w:szCs w:val="13"/>
              </w:rPr>
              <w:t>单纯加药处理□</w:t>
            </w:r>
          </w:p>
        </w:tc>
        <w:tc>
          <w:tcPr>
            <w:tcW w:w="794" w:type="dxa"/>
            <w:gridSpan w:val="3"/>
            <w:tcBorders>
              <w:top w:val="single" w:color="auto" w:sz="8" w:space="0"/>
            </w:tcBorders>
            <w:vAlign w:val="center"/>
          </w:tcPr>
          <w:p>
            <w:pPr>
              <w:spacing w:line="160" w:lineRule="exact"/>
              <w:rPr>
                <w:rFonts w:ascii="方正书宋简体" w:eastAsia="方正书宋简体"/>
                <w:sz w:val="13"/>
                <w:szCs w:val="13"/>
              </w:rPr>
            </w:pPr>
            <w:r>
              <w:rPr>
                <w:rFonts w:hint="eastAsia" w:ascii="方正书宋简体" w:eastAsia="方正书宋简体"/>
                <w:sz w:val="13"/>
                <w:szCs w:val="13"/>
              </w:rPr>
              <w:t>执行标准</w:t>
            </w:r>
          </w:p>
        </w:tc>
        <w:tc>
          <w:tcPr>
            <w:tcW w:w="917" w:type="dxa"/>
            <w:gridSpan w:val="3"/>
            <w:tcBorders>
              <w:top w:val="single" w:color="auto" w:sz="8" w:space="0"/>
            </w:tcBorders>
            <w:vAlign w:val="center"/>
          </w:tcPr>
          <w:p>
            <w:pPr>
              <w:spacing w:line="160" w:lineRule="exact"/>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57" w:type="dxa"/>
            <w:tcMar>
              <w:top w:w="0" w:type="dxa"/>
              <w:left w:w="0" w:type="dxa"/>
              <w:bottom w:w="0" w:type="dxa"/>
              <w:right w:w="0" w:type="dxa"/>
            </w:tcMar>
            <w:vAlign w:val="center"/>
          </w:tcPr>
          <w:p>
            <w:pPr>
              <w:spacing w:line="160" w:lineRule="exact"/>
              <w:jc w:val="center"/>
              <w:rPr>
                <w:rFonts w:ascii="黑体" w:hAnsi="黑体" w:eastAsia="黑体"/>
                <w:sz w:val="13"/>
                <w:szCs w:val="13"/>
              </w:rPr>
            </w:pPr>
            <w:r>
              <w:rPr>
                <w:rFonts w:hint="eastAsia" w:ascii="黑体" w:hAnsi="黑体" w:eastAsia="黑体"/>
                <w:sz w:val="13"/>
                <w:szCs w:val="13"/>
              </w:rPr>
              <w:t>时</w:t>
            </w:r>
          </w:p>
          <w:p>
            <w:pPr>
              <w:spacing w:line="160" w:lineRule="exact"/>
              <w:jc w:val="center"/>
              <w:rPr>
                <w:rFonts w:ascii="黑体" w:hAnsi="黑体" w:eastAsia="黑体"/>
                <w:sz w:val="13"/>
                <w:szCs w:val="13"/>
              </w:rPr>
            </w:pPr>
            <w:r>
              <w:rPr>
                <w:rFonts w:hint="eastAsia" w:ascii="黑体" w:hAnsi="黑体" w:eastAsia="黑体"/>
                <w:sz w:val="13"/>
                <w:szCs w:val="13"/>
              </w:rPr>
              <w:t>间</w:t>
            </w:r>
          </w:p>
        </w:tc>
        <w:tc>
          <w:tcPr>
            <w:tcW w:w="1862" w:type="dxa"/>
            <w:gridSpan w:val="6"/>
            <w:tcMar>
              <w:top w:w="0" w:type="dxa"/>
              <w:left w:w="0" w:type="dxa"/>
              <w:bottom w:w="0" w:type="dxa"/>
              <w:right w:w="0" w:type="dxa"/>
            </w:tcMar>
            <w:vAlign w:val="center"/>
          </w:tcPr>
          <w:p>
            <w:pPr>
              <w:spacing w:line="160" w:lineRule="exact"/>
              <w:jc w:val="center"/>
              <w:rPr>
                <w:rFonts w:ascii="黑体" w:hAnsi="黑体" w:eastAsia="黑体"/>
                <w:sz w:val="13"/>
                <w:szCs w:val="13"/>
              </w:rPr>
            </w:pPr>
            <w:r>
              <w:rPr>
                <w:rFonts w:hint="eastAsia" w:ascii="黑体" w:hAnsi="黑体" w:eastAsia="黑体"/>
                <w:sz w:val="13"/>
                <w:szCs w:val="13"/>
              </w:rPr>
              <w:t>原　水</w:t>
            </w:r>
          </w:p>
        </w:tc>
        <w:tc>
          <w:tcPr>
            <w:tcW w:w="2856" w:type="dxa"/>
            <w:gridSpan w:val="9"/>
            <w:tcMar>
              <w:top w:w="0" w:type="dxa"/>
              <w:left w:w="0" w:type="dxa"/>
              <w:bottom w:w="0" w:type="dxa"/>
              <w:right w:w="0" w:type="dxa"/>
            </w:tcMar>
            <w:vAlign w:val="center"/>
          </w:tcPr>
          <w:p>
            <w:pPr>
              <w:spacing w:line="160" w:lineRule="exact"/>
              <w:jc w:val="center"/>
              <w:rPr>
                <w:rFonts w:ascii="黑体" w:hAnsi="黑体" w:eastAsia="黑体"/>
                <w:sz w:val="13"/>
                <w:szCs w:val="13"/>
              </w:rPr>
            </w:pPr>
            <w:r>
              <w:rPr>
                <w:rFonts w:hint="eastAsia" w:ascii="黑体" w:hAnsi="黑体" w:eastAsia="黑体"/>
                <w:sz w:val="13"/>
                <w:szCs w:val="13"/>
              </w:rPr>
              <w:t>给　水</w:t>
            </w:r>
          </w:p>
        </w:tc>
        <w:tc>
          <w:tcPr>
            <w:tcW w:w="3982" w:type="dxa"/>
            <w:gridSpan w:val="13"/>
            <w:tcMar>
              <w:top w:w="0" w:type="dxa"/>
              <w:left w:w="0" w:type="dxa"/>
              <w:bottom w:w="0" w:type="dxa"/>
              <w:right w:w="0" w:type="dxa"/>
            </w:tcMar>
            <w:vAlign w:val="center"/>
          </w:tcPr>
          <w:p>
            <w:pPr>
              <w:spacing w:line="160" w:lineRule="exact"/>
              <w:jc w:val="center"/>
              <w:rPr>
                <w:rFonts w:ascii="黑体" w:hAnsi="黑体" w:eastAsia="黑体"/>
                <w:sz w:val="13"/>
                <w:szCs w:val="13"/>
              </w:rPr>
            </w:pPr>
            <w:r>
              <w:rPr>
                <w:rFonts w:hint="eastAsia" w:ascii="黑体" w:hAnsi="黑体" w:eastAsia="黑体"/>
                <w:sz w:val="13"/>
                <w:szCs w:val="13"/>
              </w:rPr>
              <w:t>锅　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357" w:type="dxa"/>
            <w:vAlign w:val="center"/>
          </w:tcPr>
          <w:p>
            <w:pPr>
              <w:spacing w:line="160" w:lineRule="exact"/>
              <w:jc w:val="center"/>
              <w:rPr>
                <w:rFonts w:ascii="方正书宋简体" w:eastAsia="方正书宋简体"/>
                <w:sz w:val="13"/>
                <w:szCs w:val="13"/>
              </w:rPr>
            </w:pPr>
          </w:p>
        </w:tc>
        <w:tc>
          <w:tcPr>
            <w:tcW w:w="350"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硬</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ind w:left="0" w:leftChars="-35" w:right="-88" w:rightChars="-42" w:hanging="73" w:hangingChars="82"/>
              <w:jc w:val="center"/>
              <w:rPr>
                <w:rFonts w:ascii="方正书宋简体" w:eastAsia="方正书宋简体"/>
                <w:spacing w:val="-10"/>
                <w:sz w:val="11"/>
                <w:szCs w:val="11"/>
              </w:rPr>
            </w:pPr>
            <w:r>
              <w:rPr>
                <w:rFonts w:ascii="方正书宋简体" w:eastAsia="方正书宋简体"/>
                <w:spacing w:val="-10"/>
                <w:sz w:val="11"/>
                <w:szCs w:val="11"/>
              </w:rPr>
              <w:t>mmol/L</w:t>
            </w:r>
          </w:p>
        </w:tc>
        <w:tc>
          <w:tcPr>
            <w:tcW w:w="322"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总</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碱</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ind w:left="-122" w:leftChars="-58" w:right="-122" w:rightChars="-58"/>
              <w:jc w:val="center"/>
              <w:rPr>
                <w:rFonts w:ascii="方正书宋简体" w:eastAsia="方正书宋简体"/>
                <w:spacing w:val="-10"/>
                <w:sz w:val="11"/>
                <w:szCs w:val="11"/>
              </w:rPr>
            </w:pPr>
            <w:r>
              <w:rPr>
                <w:rFonts w:ascii="方正书宋简体" w:eastAsia="方正书宋简体"/>
                <w:spacing w:val="-10"/>
                <w:sz w:val="11"/>
                <w:szCs w:val="11"/>
              </w:rPr>
              <w:t>mmol/L</w:t>
            </w:r>
          </w:p>
        </w:tc>
        <w:tc>
          <w:tcPr>
            <w:tcW w:w="322" w:type="dxa"/>
          </w:tcPr>
          <w:p>
            <w:pPr>
              <w:spacing w:line="160" w:lineRule="exact"/>
              <w:ind w:left="-65" w:leftChars="-31" w:right="-65" w:rightChars="-31"/>
              <w:jc w:val="center"/>
              <w:rPr>
                <w:rFonts w:ascii="方正书宋简体" w:eastAsia="方正书宋简体"/>
                <w:sz w:val="11"/>
                <w:szCs w:val="11"/>
              </w:rPr>
            </w:pPr>
            <w:r>
              <w:rPr>
                <w:rFonts w:hint="eastAsia" w:ascii="方正书宋简体" w:eastAsia="方正书宋简体"/>
                <w:sz w:val="11"/>
                <w:szCs w:val="11"/>
              </w:rPr>
              <w:t>氯</w:t>
            </w:r>
          </w:p>
          <w:p>
            <w:pPr>
              <w:spacing w:line="160" w:lineRule="exact"/>
              <w:ind w:left="-65" w:leftChars="-31" w:right="-65" w:rightChars="-31"/>
              <w:jc w:val="center"/>
              <w:rPr>
                <w:rFonts w:ascii="方正书宋简体" w:eastAsia="方正书宋简体"/>
                <w:sz w:val="11"/>
                <w:szCs w:val="11"/>
              </w:rPr>
            </w:pPr>
            <w:r>
              <w:rPr>
                <w:rFonts w:hint="eastAsia" w:ascii="方正书宋简体" w:eastAsia="方正书宋简体"/>
                <w:sz w:val="11"/>
                <w:szCs w:val="11"/>
              </w:rPr>
              <w:t>离</w:t>
            </w:r>
          </w:p>
          <w:p>
            <w:pPr>
              <w:spacing w:line="160" w:lineRule="exact"/>
              <w:ind w:left="-65" w:leftChars="-31" w:right="-65" w:rightChars="-31"/>
              <w:jc w:val="center"/>
              <w:rPr>
                <w:rFonts w:ascii="方正书宋简体" w:eastAsia="方正书宋简体"/>
                <w:sz w:val="11"/>
                <w:szCs w:val="11"/>
              </w:rPr>
            </w:pPr>
            <w:r>
              <w:rPr>
                <w:rFonts w:hint="eastAsia" w:ascii="方正书宋简体" w:eastAsia="方正书宋简体"/>
                <w:sz w:val="11"/>
                <w:szCs w:val="11"/>
              </w:rPr>
              <w:t>子</w:t>
            </w:r>
          </w:p>
          <w:p>
            <w:pPr>
              <w:spacing w:line="160" w:lineRule="exact"/>
              <w:ind w:left="-107" w:leftChars="-51" w:right="-65" w:rightChars="-31"/>
              <w:jc w:val="center"/>
              <w:rPr>
                <w:rFonts w:ascii="方正书宋简体" w:eastAsia="方正书宋简体"/>
                <w:spacing w:val="-10"/>
                <w:sz w:val="11"/>
                <w:szCs w:val="11"/>
              </w:rPr>
            </w:pPr>
            <w:r>
              <w:rPr>
                <w:rFonts w:ascii="方正书宋简体" w:eastAsia="方正书宋简体"/>
                <w:spacing w:val="-10"/>
                <w:sz w:val="11"/>
                <w:szCs w:val="11"/>
              </w:rPr>
              <w:t>mg/L</w:t>
            </w:r>
          </w:p>
        </w:tc>
        <w:tc>
          <w:tcPr>
            <w:tcW w:w="294"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浊</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ind w:left="-80" w:leftChars="-38" w:right="-80" w:rightChars="-38"/>
              <w:jc w:val="center"/>
              <w:rPr>
                <w:rFonts w:ascii="方正书宋简体" w:eastAsia="方正书宋简体"/>
                <w:spacing w:val="-10"/>
                <w:sz w:val="11"/>
                <w:szCs w:val="11"/>
              </w:rPr>
            </w:pPr>
            <w:r>
              <w:rPr>
                <w:rFonts w:ascii="方正书宋简体" w:eastAsia="方正书宋简体"/>
                <w:spacing w:val="-10"/>
                <w:sz w:val="11"/>
                <w:szCs w:val="11"/>
              </w:rPr>
              <w:t>FTU</w:t>
            </w:r>
          </w:p>
        </w:tc>
        <w:tc>
          <w:tcPr>
            <w:tcW w:w="308"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电导率</w:t>
            </w:r>
          </w:p>
          <w:p>
            <w:pPr>
              <w:spacing w:line="160" w:lineRule="exact"/>
              <w:ind w:leftChars="-37" w:right="-50" w:rightChars="-24" w:hanging="78" w:hangingChars="87"/>
              <w:jc w:val="center"/>
              <w:rPr>
                <w:rFonts w:ascii="方正书宋简体" w:eastAsia="方正书宋简体"/>
                <w:spacing w:val="-10"/>
                <w:sz w:val="11"/>
                <w:szCs w:val="11"/>
              </w:rPr>
            </w:pPr>
            <w:r>
              <w:rPr>
                <w:rFonts w:ascii="方正书宋简体" w:eastAsia="方正书宋简体"/>
                <w:spacing w:val="-10"/>
                <w:sz w:val="11"/>
                <w:szCs w:val="11"/>
              </w:rPr>
              <w:t>25</w:t>
            </w:r>
            <w:r>
              <w:rPr>
                <w:rFonts w:hint="eastAsia" w:ascii="方正书宋简体" w:eastAsia="方正书宋简体"/>
                <w:spacing w:val="-10"/>
                <w:sz w:val="11"/>
                <w:szCs w:val="11"/>
              </w:rPr>
              <w:t>℃</w:t>
            </w:r>
          </w:p>
          <w:p>
            <w:pPr>
              <w:spacing w:line="160" w:lineRule="exact"/>
              <w:ind w:left="1" w:leftChars="-57" w:right="-80" w:rightChars="-38" w:hanging="121" w:hangingChars="135"/>
              <w:jc w:val="center"/>
              <w:rPr>
                <w:rFonts w:ascii="方正书宋简体" w:eastAsia="方正书宋简体"/>
                <w:sz w:val="11"/>
                <w:szCs w:val="11"/>
              </w:rPr>
            </w:pPr>
            <w:r>
              <w:rPr>
                <w:rFonts w:hint="eastAsia" w:ascii="方正书宋简体" w:eastAsia="方正书宋简体"/>
                <w:spacing w:val="-10"/>
                <w:sz w:val="11"/>
                <w:szCs w:val="11"/>
              </w:rPr>
              <w:t>μ</w:t>
            </w:r>
            <w:r>
              <w:rPr>
                <w:rFonts w:ascii="方正书宋简体" w:eastAsia="方正书宋简体"/>
                <w:spacing w:val="-10"/>
                <w:sz w:val="11"/>
                <w:szCs w:val="11"/>
              </w:rPr>
              <w:t>s/cm</w:t>
            </w:r>
          </w:p>
        </w:tc>
        <w:tc>
          <w:tcPr>
            <w:tcW w:w="266" w:type="dxa"/>
          </w:tcPr>
          <w:p>
            <w:pPr>
              <w:spacing w:line="160" w:lineRule="exact"/>
              <w:ind w:leftChars="-11" w:hanging="23" w:hangingChars="21"/>
              <w:jc w:val="center"/>
              <w:rPr>
                <w:rFonts w:ascii="方正书宋简体" w:eastAsia="方正书宋简体"/>
                <w:sz w:val="11"/>
                <w:szCs w:val="11"/>
              </w:rPr>
            </w:pPr>
            <w:r>
              <w:rPr>
                <w:rFonts w:hint="eastAsia" w:ascii="方正书宋简体" w:eastAsia="方正书宋简体"/>
                <w:sz w:val="11"/>
                <w:szCs w:val="11"/>
              </w:rPr>
              <w:t>结</w:t>
            </w:r>
          </w:p>
          <w:p>
            <w:pPr>
              <w:spacing w:line="160" w:lineRule="exact"/>
              <w:ind w:leftChars="-11" w:hanging="23" w:hangingChars="21"/>
              <w:jc w:val="center"/>
              <w:rPr>
                <w:rFonts w:ascii="方正书宋简体" w:eastAsia="方正书宋简体"/>
                <w:sz w:val="11"/>
                <w:szCs w:val="11"/>
              </w:rPr>
            </w:pPr>
            <w:r>
              <w:rPr>
                <w:rFonts w:hint="eastAsia" w:ascii="方正书宋简体" w:eastAsia="方正书宋简体"/>
                <w:sz w:val="11"/>
                <w:szCs w:val="11"/>
              </w:rPr>
              <w:t>果</w:t>
            </w:r>
          </w:p>
        </w:tc>
        <w:tc>
          <w:tcPr>
            <w:tcW w:w="280"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浊</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ind w:left="3" w:leftChars="-52" w:right="-92" w:rightChars="-44" w:hanging="112" w:hangingChars="125"/>
              <w:jc w:val="center"/>
              <w:rPr>
                <w:rFonts w:ascii="方正书宋简体" w:eastAsia="方正书宋简体"/>
                <w:spacing w:val="-10"/>
                <w:sz w:val="11"/>
                <w:szCs w:val="11"/>
              </w:rPr>
            </w:pPr>
            <w:r>
              <w:rPr>
                <w:rFonts w:ascii="方正书宋简体" w:eastAsia="方正书宋简体"/>
                <w:spacing w:val="-10"/>
                <w:sz w:val="11"/>
                <w:szCs w:val="11"/>
              </w:rPr>
              <w:t>FTU</w:t>
            </w:r>
          </w:p>
        </w:tc>
        <w:tc>
          <w:tcPr>
            <w:tcW w:w="350"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硬</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ind w:left="0" w:leftChars="-35" w:right="-65" w:rightChars="-31" w:hanging="73" w:hangingChars="82"/>
              <w:jc w:val="center"/>
              <w:rPr>
                <w:rFonts w:ascii="方正书宋简体" w:eastAsia="方正书宋简体"/>
                <w:spacing w:val="-10"/>
                <w:sz w:val="11"/>
                <w:szCs w:val="11"/>
              </w:rPr>
            </w:pPr>
            <w:r>
              <w:rPr>
                <w:rFonts w:ascii="方正书宋简体" w:eastAsia="方正书宋简体"/>
                <w:spacing w:val="-10"/>
                <w:sz w:val="11"/>
                <w:szCs w:val="11"/>
              </w:rPr>
              <w:t>mmol/L</w:t>
            </w:r>
          </w:p>
        </w:tc>
        <w:tc>
          <w:tcPr>
            <w:tcW w:w="364" w:type="dxa"/>
          </w:tcPr>
          <w:p>
            <w:pPr>
              <w:spacing w:line="160" w:lineRule="exact"/>
              <w:jc w:val="center"/>
              <w:rPr>
                <w:rFonts w:ascii="方正书宋简体" w:eastAsia="方正书宋简体"/>
                <w:sz w:val="11"/>
                <w:szCs w:val="11"/>
              </w:rPr>
            </w:pPr>
            <w:r>
              <w:rPr>
                <w:rFonts w:ascii="方正书宋简体" w:eastAsia="方正书宋简体"/>
                <w:sz w:val="11"/>
                <w:szCs w:val="11"/>
              </w:rPr>
              <w:t>PH</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值</w:t>
            </w:r>
          </w:p>
          <w:p>
            <w:pPr>
              <w:spacing w:line="160" w:lineRule="exact"/>
              <w:ind w:leftChars="-44" w:right="-50" w:rightChars="-24" w:hanging="92" w:hangingChars="84"/>
              <w:jc w:val="center"/>
              <w:rPr>
                <w:rFonts w:ascii="方正书宋简体" w:eastAsia="方正书宋简体"/>
                <w:sz w:val="11"/>
                <w:szCs w:val="11"/>
              </w:rPr>
            </w:pPr>
            <w:r>
              <w:rPr>
                <w:rFonts w:ascii="方正书宋简体" w:eastAsia="方正书宋简体"/>
                <w:sz w:val="11"/>
                <w:szCs w:val="11"/>
              </w:rPr>
              <w:t>25</w:t>
            </w:r>
            <w:r>
              <w:rPr>
                <w:rFonts w:hint="eastAsia" w:ascii="方正书宋简体" w:hAnsi="宋体" w:eastAsia="方正书宋简体"/>
                <w:sz w:val="11"/>
                <w:szCs w:val="11"/>
              </w:rPr>
              <w:t>℃</w:t>
            </w:r>
          </w:p>
        </w:tc>
        <w:tc>
          <w:tcPr>
            <w:tcW w:w="336"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氯</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离</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子</w:t>
            </w:r>
          </w:p>
          <w:p>
            <w:pPr>
              <w:spacing w:line="160" w:lineRule="exact"/>
              <w:ind w:left="0" w:leftChars="-31" w:hanging="65" w:hangingChars="73"/>
              <w:jc w:val="center"/>
              <w:rPr>
                <w:rFonts w:ascii="方正书宋简体" w:eastAsia="方正书宋简体"/>
                <w:spacing w:val="-10"/>
                <w:sz w:val="11"/>
                <w:szCs w:val="11"/>
              </w:rPr>
            </w:pPr>
            <w:r>
              <w:rPr>
                <w:rFonts w:ascii="方正书宋简体" w:eastAsia="方正书宋简体"/>
                <w:spacing w:val="-10"/>
                <w:sz w:val="11"/>
                <w:szCs w:val="11"/>
              </w:rPr>
              <w:t>mg/L</w:t>
            </w:r>
          </w:p>
        </w:tc>
        <w:tc>
          <w:tcPr>
            <w:tcW w:w="322"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总</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碱</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jc w:val="center"/>
              <w:rPr>
                <w:rFonts w:ascii="方正书宋简体" w:eastAsia="方正书宋简体"/>
                <w:spacing w:val="-10"/>
                <w:sz w:val="11"/>
                <w:szCs w:val="11"/>
              </w:rPr>
            </w:pPr>
            <w:r>
              <w:rPr>
                <w:rFonts w:ascii="方正书宋简体" w:eastAsia="方正书宋简体"/>
                <w:spacing w:val="-10"/>
                <w:sz w:val="11"/>
                <w:szCs w:val="11"/>
              </w:rPr>
              <w:t>mmol/L</w:t>
            </w:r>
          </w:p>
        </w:tc>
        <w:tc>
          <w:tcPr>
            <w:tcW w:w="322"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溶</w:t>
            </w:r>
          </w:p>
          <w:p>
            <w:pPr>
              <w:spacing w:line="160" w:lineRule="exact"/>
              <w:jc w:val="center"/>
              <w:rPr>
                <w:rFonts w:ascii="方正书宋简体" w:eastAsia="方正书宋简体"/>
                <w:sz w:val="11"/>
                <w:szCs w:val="11"/>
              </w:rPr>
            </w:pPr>
            <w:r>
              <w:rPr>
                <w:rFonts w:hint="eastAsia" w:ascii="方正书宋简体" w:eastAsia="方正书宋简体"/>
                <w:sz w:val="11"/>
                <w:szCs w:val="11"/>
              </w:rPr>
              <w:t>解</w:t>
            </w:r>
          </w:p>
          <w:p>
            <w:pPr>
              <w:spacing w:line="160" w:lineRule="exact"/>
              <w:jc w:val="center"/>
              <w:rPr>
                <w:rFonts w:ascii="方正书宋简体" w:eastAsia="方正书宋简体"/>
                <w:sz w:val="11"/>
                <w:szCs w:val="11"/>
              </w:rPr>
            </w:pPr>
            <w:r>
              <w:rPr>
                <w:rFonts w:hint="eastAsia" w:ascii="方正书宋简体" w:eastAsia="方正书宋简体"/>
                <w:sz w:val="11"/>
                <w:szCs w:val="11"/>
              </w:rPr>
              <w:t>氧</w:t>
            </w:r>
          </w:p>
          <w:p>
            <w:pPr>
              <w:spacing w:line="160" w:lineRule="exact"/>
              <w:jc w:val="center"/>
              <w:rPr>
                <w:rFonts w:ascii="方正书宋简体" w:eastAsia="方正书宋简体"/>
                <w:sz w:val="11"/>
                <w:szCs w:val="11"/>
              </w:rPr>
            </w:pPr>
            <w:r>
              <w:rPr>
                <w:rFonts w:ascii="方正书宋简体" w:eastAsia="方正书宋简体"/>
                <w:spacing w:val="-10"/>
                <w:sz w:val="11"/>
                <w:szCs w:val="11"/>
              </w:rPr>
              <w:t>mmol/L</w:t>
            </w:r>
          </w:p>
        </w:tc>
        <w:tc>
          <w:tcPr>
            <w:tcW w:w="308"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全</w:t>
            </w:r>
          </w:p>
          <w:p>
            <w:pPr>
              <w:spacing w:line="160" w:lineRule="exact"/>
              <w:jc w:val="center"/>
              <w:rPr>
                <w:rFonts w:ascii="方正书宋简体" w:eastAsia="方正书宋简体"/>
                <w:sz w:val="11"/>
                <w:szCs w:val="11"/>
              </w:rPr>
            </w:pPr>
            <w:r>
              <w:rPr>
                <w:rFonts w:hint="eastAsia" w:ascii="方正书宋简体" w:eastAsia="方正书宋简体"/>
                <w:sz w:val="11"/>
                <w:szCs w:val="11"/>
              </w:rPr>
              <w:t>铁</w:t>
            </w:r>
          </w:p>
          <w:p>
            <w:pPr>
              <w:spacing w:line="160" w:lineRule="exact"/>
              <w:jc w:val="center"/>
              <w:rPr>
                <w:rFonts w:ascii="方正书宋简体" w:eastAsia="方正书宋简体"/>
                <w:sz w:val="11"/>
                <w:szCs w:val="11"/>
              </w:rPr>
            </w:pPr>
            <w:r>
              <w:rPr>
                <w:rFonts w:ascii="方正书宋简体" w:eastAsia="方正书宋简体"/>
                <w:spacing w:val="-10"/>
                <w:sz w:val="11"/>
                <w:szCs w:val="11"/>
              </w:rPr>
              <w:t>mg/L</w:t>
            </w:r>
          </w:p>
        </w:tc>
        <w:tc>
          <w:tcPr>
            <w:tcW w:w="280"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油</w:t>
            </w:r>
          </w:p>
          <w:p>
            <w:pPr>
              <w:spacing w:line="160" w:lineRule="exact"/>
              <w:jc w:val="center"/>
              <w:rPr>
                <w:rFonts w:ascii="方正书宋简体" w:eastAsia="方正书宋简体"/>
                <w:spacing w:val="-10"/>
                <w:sz w:val="11"/>
                <w:szCs w:val="11"/>
              </w:rPr>
            </w:pPr>
            <w:r>
              <w:rPr>
                <w:rFonts w:ascii="方正书宋简体" w:eastAsia="方正书宋简体"/>
                <w:spacing w:val="-10"/>
                <w:sz w:val="11"/>
                <w:szCs w:val="11"/>
              </w:rPr>
              <w:t>mg/L</w:t>
            </w:r>
          </w:p>
        </w:tc>
        <w:tc>
          <w:tcPr>
            <w:tcW w:w="294"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结</w:t>
            </w:r>
          </w:p>
          <w:p>
            <w:pPr>
              <w:spacing w:line="160" w:lineRule="exact"/>
              <w:jc w:val="center"/>
              <w:rPr>
                <w:rFonts w:ascii="方正书宋简体" w:eastAsia="方正书宋简体"/>
                <w:sz w:val="11"/>
                <w:szCs w:val="11"/>
              </w:rPr>
            </w:pPr>
            <w:r>
              <w:rPr>
                <w:rFonts w:hint="eastAsia" w:ascii="方正书宋简体" w:eastAsia="方正书宋简体"/>
                <w:sz w:val="11"/>
                <w:szCs w:val="11"/>
              </w:rPr>
              <w:t>果</w:t>
            </w:r>
          </w:p>
        </w:tc>
        <w:tc>
          <w:tcPr>
            <w:tcW w:w="322"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总</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碱</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jc w:val="center"/>
              <w:rPr>
                <w:rFonts w:ascii="方正书宋简体" w:eastAsia="方正书宋简体"/>
                <w:spacing w:val="-10"/>
                <w:sz w:val="11"/>
                <w:szCs w:val="11"/>
              </w:rPr>
            </w:pPr>
            <w:r>
              <w:rPr>
                <w:rFonts w:ascii="方正书宋简体" w:eastAsia="方正书宋简体"/>
                <w:spacing w:val="-10"/>
                <w:sz w:val="11"/>
                <w:szCs w:val="11"/>
              </w:rPr>
              <w:t>mmol/L</w:t>
            </w:r>
          </w:p>
        </w:tc>
        <w:tc>
          <w:tcPr>
            <w:tcW w:w="321"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hint="eastAsia" w:ascii="方正书宋简体" w:eastAsia="方正书宋简体"/>
                <w:sz w:val="11"/>
                <w:szCs w:val="11"/>
              </w:rPr>
              <w:t>氯</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离</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子</w:t>
            </w:r>
          </w:p>
          <w:p>
            <w:pPr>
              <w:spacing w:line="160" w:lineRule="exact"/>
              <w:jc w:val="center"/>
              <w:rPr>
                <w:rFonts w:ascii="方正书宋简体" w:eastAsia="方正书宋简体"/>
                <w:sz w:val="11"/>
                <w:szCs w:val="11"/>
              </w:rPr>
            </w:pPr>
            <w:r>
              <w:rPr>
                <w:rFonts w:ascii="方正书宋简体" w:eastAsia="方正书宋简体"/>
                <w:spacing w:val="-10"/>
                <w:sz w:val="11"/>
                <w:szCs w:val="11"/>
              </w:rPr>
              <w:t>mg/L</w:t>
            </w:r>
          </w:p>
        </w:tc>
        <w:tc>
          <w:tcPr>
            <w:tcW w:w="336" w:type="dxa"/>
            <w:tcMar>
              <w:top w:w="0" w:type="dxa"/>
              <w:left w:w="0" w:type="dxa"/>
              <w:bottom w:w="0" w:type="dxa"/>
              <w:right w:w="0" w:type="dxa"/>
            </w:tcMar>
          </w:tcPr>
          <w:p>
            <w:pPr>
              <w:spacing w:line="160" w:lineRule="exact"/>
              <w:jc w:val="center"/>
              <w:rPr>
                <w:rFonts w:ascii="方正书宋简体" w:eastAsia="方正书宋简体"/>
                <w:sz w:val="11"/>
                <w:szCs w:val="11"/>
              </w:rPr>
            </w:pPr>
            <w:r>
              <w:rPr>
                <w:rFonts w:ascii="方正书宋简体" w:eastAsia="方正书宋简体"/>
                <w:sz w:val="11"/>
                <w:szCs w:val="11"/>
              </w:rPr>
              <w:t>PH</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值</w:t>
            </w:r>
          </w:p>
          <w:p>
            <w:pPr>
              <w:spacing w:line="160" w:lineRule="exact"/>
              <w:jc w:val="center"/>
              <w:rPr>
                <w:rFonts w:ascii="方正书宋简体" w:eastAsia="方正书宋简体"/>
                <w:sz w:val="11"/>
                <w:szCs w:val="11"/>
              </w:rPr>
            </w:pPr>
            <w:r>
              <w:rPr>
                <w:rFonts w:ascii="方正书宋简体" w:eastAsia="方正书宋简体"/>
                <w:sz w:val="11"/>
                <w:szCs w:val="11"/>
              </w:rPr>
              <w:t>25</w:t>
            </w:r>
            <w:r>
              <w:rPr>
                <w:rFonts w:hint="eastAsia" w:ascii="方正书宋简体" w:hAnsi="宋体" w:eastAsia="方正书宋简体"/>
                <w:sz w:val="11"/>
                <w:szCs w:val="11"/>
              </w:rPr>
              <w:t>℃</w:t>
            </w:r>
          </w:p>
        </w:tc>
        <w:tc>
          <w:tcPr>
            <w:tcW w:w="350"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溶解固型物</w:t>
            </w:r>
          </w:p>
          <w:p>
            <w:pPr>
              <w:spacing w:line="160" w:lineRule="exact"/>
              <w:ind w:left="1" w:leftChars="-24" w:hanging="51" w:hangingChars="57"/>
              <w:jc w:val="center"/>
              <w:rPr>
                <w:rFonts w:ascii="方正书宋简体" w:eastAsia="方正书宋简体"/>
                <w:sz w:val="11"/>
                <w:szCs w:val="11"/>
              </w:rPr>
            </w:pPr>
            <w:r>
              <w:rPr>
                <w:rFonts w:ascii="方正书宋简体" w:eastAsia="方正书宋简体"/>
                <w:spacing w:val="-10"/>
                <w:sz w:val="11"/>
                <w:szCs w:val="11"/>
              </w:rPr>
              <w:t>mg/L</w:t>
            </w:r>
          </w:p>
        </w:tc>
        <w:tc>
          <w:tcPr>
            <w:tcW w:w="378"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全</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碱</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度</w:t>
            </w:r>
          </w:p>
          <w:p>
            <w:pPr>
              <w:spacing w:line="160" w:lineRule="exact"/>
              <w:ind w:left="1" w:leftChars="-44" w:right="-38" w:rightChars="-18" w:hanging="93" w:hangingChars="104"/>
              <w:jc w:val="center"/>
              <w:rPr>
                <w:rFonts w:ascii="方正书宋简体" w:eastAsia="方正书宋简体"/>
                <w:spacing w:val="-10"/>
                <w:sz w:val="11"/>
                <w:szCs w:val="11"/>
              </w:rPr>
            </w:pPr>
            <w:r>
              <w:rPr>
                <w:rFonts w:ascii="方正书宋简体" w:eastAsia="方正书宋简体"/>
                <w:spacing w:val="-10"/>
                <w:sz w:val="11"/>
                <w:szCs w:val="11"/>
              </w:rPr>
              <w:t>mmol/L</w:t>
            </w:r>
          </w:p>
        </w:tc>
        <w:tc>
          <w:tcPr>
            <w:tcW w:w="364"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酚酞碱度</w:t>
            </w:r>
          </w:p>
          <w:p>
            <w:pPr>
              <w:spacing w:line="160" w:lineRule="exact"/>
              <w:ind w:left="-1" w:leftChars="-38" w:right="-50" w:rightChars="-24" w:hanging="79" w:hangingChars="88"/>
              <w:jc w:val="center"/>
              <w:rPr>
                <w:rFonts w:ascii="方正书宋简体" w:eastAsia="方正书宋简体"/>
                <w:sz w:val="11"/>
                <w:szCs w:val="11"/>
              </w:rPr>
            </w:pPr>
            <w:r>
              <w:rPr>
                <w:rFonts w:ascii="方正书宋简体" w:eastAsia="方正书宋简体"/>
                <w:spacing w:val="-10"/>
                <w:sz w:val="11"/>
                <w:szCs w:val="11"/>
              </w:rPr>
              <w:t>mmol/L</w:t>
            </w:r>
          </w:p>
        </w:tc>
        <w:tc>
          <w:tcPr>
            <w:tcW w:w="350" w:type="dxa"/>
            <w:gridSpan w:val="2"/>
          </w:tcPr>
          <w:p>
            <w:pPr>
              <w:spacing w:line="160" w:lineRule="exact"/>
              <w:jc w:val="center"/>
              <w:rPr>
                <w:rFonts w:ascii="方正书宋简体" w:eastAsia="方正书宋简体"/>
                <w:sz w:val="11"/>
                <w:szCs w:val="11"/>
              </w:rPr>
            </w:pPr>
            <w:r>
              <w:rPr>
                <w:rFonts w:hint="eastAsia" w:ascii="方正书宋简体" w:eastAsia="方正书宋简体"/>
                <w:sz w:val="11"/>
                <w:szCs w:val="11"/>
              </w:rPr>
              <w:t>电导率</w:t>
            </w:r>
          </w:p>
          <w:p>
            <w:pPr>
              <w:spacing w:line="160" w:lineRule="exact"/>
              <w:ind w:left="-1" w:leftChars="-38" w:hanging="79" w:hangingChars="88"/>
              <w:jc w:val="center"/>
              <w:rPr>
                <w:rFonts w:ascii="方正书宋简体" w:eastAsia="方正书宋简体"/>
                <w:spacing w:val="-10"/>
                <w:sz w:val="11"/>
                <w:szCs w:val="11"/>
              </w:rPr>
            </w:pPr>
            <w:r>
              <w:rPr>
                <w:rFonts w:ascii="方正书宋简体" w:eastAsia="方正书宋简体"/>
                <w:spacing w:val="-10"/>
                <w:sz w:val="11"/>
                <w:szCs w:val="11"/>
              </w:rPr>
              <w:t>25</w:t>
            </w:r>
            <w:r>
              <w:rPr>
                <w:rFonts w:hint="eastAsia" w:ascii="方正书宋简体" w:eastAsia="方正书宋简体"/>
                <w:spacing w:val="-10"/>
                <w:sz w:val="11"/>
                <w:szCs w:val="11"/>
              </w:rPr>
              <w:t>℃</w:t>
            </w:r>
          </w:p>
          <w:p>
            <w:pPr>
              <w:spacing w:line="160" w:lineRule="exact"/>
              <w:ind w:left="1" w:leftChars="-51" w:right="-65" w:rightChars="-31" w:hanging="108" w:hangingChars="121"/>
              <w:jc w:val="center"/>
              <w:rPr>
                <w:rFonts w:ascii="方正书宋简体" w:eastAsia="方正书宋简体"/>
                <w:sz w:val="11"/>
                <w:szCs w:val="11"/>
              </w:rPr>
            </w:pPr>
            <w:r>
              <w:rPr>
                <w:rFonts w:hint="eastAsia" w:ascii="方正书宋简体" w:eastAsia="方正书宋简体"/>
                <w:spacing w:val="-10"/>
                <w:sz w:val="11"/>
                <w:szCs w:val="11"/>
              </w:rPr>
              <w:t>μ</w:t>
            </w:r>
            <w:r>
              <w:rPr>
                <w:rFonts w:ascii="方正书宋简体" w:eastAsia="方正书宋简体"/>
                <w:spacing w:val="-10"/>
                <w:sz w:val="11"/>
                <w:szCs w:val="11"/>
              </w:rPr>
              <w:t>s/cm</w:t>
            </w:r>
          </w:p>
        </w:tc>
        <w:tc>
          <w:tcPr>
            <w:tcW w:w="336"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磷</w:t>
            </w:r>
          </w:p>
          <w:p>
            <w:pPr>
              <w:spacing w:line="160" w:lineRule="exact"/>
              <w:jc w:val="center"/>
              <w:rPr>
                <w:rFonts w:ascii="方正书宋简体" w:eastAsia="方正书宋简体"/>
                <w:sz w:val="11"/>
                <w:szCs w:val="11"/>
              </w:rPr>
            </w:pPr>
            <w:r>
              <w:rPr>
                <w:rFonts w:hint="eastAsia" w:ascii="方正书宋简体" w:eastAsia="方正书宋简体"/>
                <w:sz w:val="11"/>
                <w:szCs w:val="11"/>
              </w:rPr>
              <w:t>酸</w:t>
            </w:r>
          </w:p>
          <w:p>
            <w:pPr>
              <w:spacing w:line="160" w:lineRule="exact"/>
              <w:jc w:val="center"/>
              <w:rPr>
                <w:rFonts w:ascii="方正书宋简体" w:eastAsia="方正书宋简体"/>
                <w:sz w:val="11"/>
                <w:szCs w:val="11"/>
              </w:rPr>
            </w:pPr>
            <w:r>
              <w:rPr>
                <w:rFonts w:hint="eastAsia" w:ascii="方正书宋简体" w:eastAsia="方正书宋简体"/>
                <w:sz w:val="11"/>
                <w:szCs w:val="11"/>
              </w:rPr>
              <w:t>根</w:t>
            </w:r>
          </w:p>
          <w:p>
            <w:pPr>
              <w:spacing w:line="160" w:lineRule="exact"/>
              <w:ind w:left="-1" w:leftChars="-38" w:hanging="79" w:hangingChars="88"/>
              <w:jc w:val="center"/>
              <w:rPr>
                <w:rFonts w:ascii="方正书宋简体" w:eastAsia="方正书宋简体"/>
                <w:sz w:val="11"/>
                <w:szCs w:val="11"/>
              </w:rPr>
            </w:pPr>
            <w:r>
              <w:rPr>
                <w:rFonts w:ascii="方正书宋简体" w:eastAsia="方正书宋简体"/>
                <w:spacing w:val="-10"/>
                <w:sz w:val="11"/>
                <w:szCs w:val="11"/>
              </w:rPr>
              <w:t>mg/L</w:t>
            </w:r>
          </w:p>
        </w:tc>
        <w:tc>
          <w:tcPr>
            <w:tcW w:w="308"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亚磷酸根</w:t>
            </w:r>
          </w:p>
          <w:p>
            <w:pPr>
              <w:spacing w:line="160" w:lineRule="exact"/>
              <w:ind w:left="-1" w:leftChars="-38" w:right="-65" w:rightChars="-31" w:hanging="79" w:hangingChars="88"/>
              <w:jc w:val="center"/>
              <w:rPr>
                <w:rFonts w:ascii="方正书宋简体" w:eastAsia="方正书宋简体"/>
                <w:sz w:val="11"/>
                <w:szCs w:val="11"/>
              </w:rPr>
            </w:pPr>
            <w:r>
              <w:rPr>
                <w:rFonts w:ascii="方正书宋简体" w:eastAsia="方正书宋简体"/>
                <w:spacing w:val="-10"/>
                <w:sz w:val="11"/>
                <w:szCs w:val="11"/>
              </w:rPr>
              <w:t>mg/L</w:t>
            </w:r>
          </w:p>
        </w:tc>
        <w:tc>
          <w:tcPr>
            <w:tcW w:w="308"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氯</w:t>
            </w:r>
          </w:p>
          <w:p>
            <w:pPr>
              <w:spacing w:line="160" w:lineRule="exact"/>
              <w:jc w:val="center"/>
              <w:rPr>
                <w:rFonts w:ascii="方正书宋简体" w:eastAsia="方正书宋简体"/>
                <w:sz w:val="11"/>
                <w:szCs w:val="11"/>
              </w:rPr>
            </w:pPr>
            <w:r>
              <w:rPr>
                <w:rFonts w:hint="eastAsia" w:ascii="方正书宋简体" w:eastAsia="方正书宋简体"/>
                <w:sz w:val="11"/>
                <w:szCs w:val="11"/>
              </w:rPr>
              <w:t>离</w:t>
            </w:r>
          </w:p>
          <w:p>
            <w:pPr>
              <w:spacing w:line="160" w:lineRule="exact"/>
              <w:jc w:val="center"/>
              <w:rPr>
                <w:rFonts w:ascii="方正书宋简体" w:eastAsia="方正书宋简体"/>
                <w:sz w:val="11"/>
                <w:szCs w:val="11"/>
              </w:rPr>
            </w:pPr>
            <w:r>
              <w:rPr>
                <w:rFonts w:hint="eastAsia" w:ascii="方正书宋简体" w:eastAsia="方正书宋简体"/>
                <w:sz w:val="11"/>
                <w:szCs w:val="11"/>
              </w:rPr>
              <w:t>子</w:t>
            </w:r>
          </w:p>
          <w:p>
            <w:pPr>
              <w:spacing w:line="160" w:lineRule="exact"/>
              <w:ind w:left="1" w:leftChars="-24" w:right="-71" w:rightChars="-34" w:hanging="51" w:hangingChars="57"/>
              <w:jc w:val="center"/>
              <w:rPr>
                <w:rFonts w:ascii="方正书宋简体" w:eastAsia="方正书宋简体"/>
                <w:spacing w:val="-10"/>
                <w:sz w:val="11"/>
                <w:szCs w:val="11"/>
              </w:rPr>
            </w:pPr>
            <w:r>
              <w:rPr>
                <w:rFonts w:ascii="方正书宋简体" w:eastAsia="方正书宋简体"/>
                <w:spacing w:val="-10"/>
                <w:sz w:val="11"/>
                <w:szCs w:val="11"/>
              </w:rPr>
              <w:t>mg/L</w:t>
            </w:r>
          </w:p>
        </w:tc>
        <w:tc>
          <w:tcPr>
            <w:tcW w:w="316"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排污率</w:t>
            </w:r>
            <w:r>
              <w:rPr>
                <w:rFonts w:ascii="方正书宋简体" w:eastAsia="方正书宋简体"/>
                <w:sz w:val="11"/>
                <w:szCs w:val="11"/>
              </w:rPr>
              <w:t>%</w:t>
            </w:r>
          </w:p>
        </w:tc>
        <w:tc>
          <w:tcPr>
            <w:tcW w:w="293" w:type="dxa"/>
          </w:tcPr>
          <w:p>
            <w:pPr>
              <w:spacing w:line="160" w:lineRule="exact"/>
              <w:jc w:val="center"/>
              <w:rPr>
                <w:rFonts w:ascii="方正书宋简体" w:eastAsia="方正书宋简体"/>
                <w:sz w:val="11"/>
                <w:szCs w:val="11"/>
              </w:rPr>
            </w:pPr>
            <w:r>
              <w:rPr>
                <w:rFonts w:hint="eastAsia" w:ascii="方正书宋简体" w:eastAsia="方正书宋简体"/>
                <w:sz w:val="11"/>
                <w:szCs w:val="11"/>
              </w:rPr>
              <w:t>结果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294"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266" w:type="dxa"/>
            <w:vAlign w:val="center"/>
          </w:tcPr>
          <w:p>
            <w:pPr>
              <w:spacing w:line="160" w:lineRule="exact"/>
              <w:jc w:val="center"/>
              <w:rPr>
                <w:rFonts w:ascii="方正书宋简体" w:eastAsia="方正书宋简体"/>
                <w:sz w:val="13"/>
                <w:szCs w:val="13"/>
              </w:rPr>
            </w:pPr>
          </w:p>
        </w:tc>
        <w:tc>
          <w:tcPr>
            <w:tcW w:w="280"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08"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80"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94"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1"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36"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78"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50" w:type="dxa"/>
            <w:gridSpan w:val="2"/>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16" w:type="dxa"/>
            <w:vAlign w:val="center"/>
          </w:tcPr>
          <w:p>
            <w:pPr>
              <w:spacing w:line="160" w:lineRule="exact"/>
              <w:jc w:val="center"/>
              <w:rPr>
                <w:rFonts w:ascii="方正书宋简体" w:eastAsia="方正书宋简体"/>
                <w:sz w:val="13"/>
                <w:szCs w:val="13"/>
              </w:rPr>
            </w:pPr>
          </w:p>
        </w:tc>
        <w:tc>
          <w:tcPr>
            <w:tcW w:w="293" w:type="dxa"/>
            <w:vAlign w:val="center"/>
          </w:tcPr>
          <w:p>
            <w:pPr>
              <w:spacing w:line="160" w:lineRule="exact"/>
              <w:jc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294"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266" w:type="dxa"/>
            <w:vAlign w:val="center"/>
          </w:tcPr>
          <w:p>
            <w:pPr>
              <w:spacing w:line="160" w:lineRule="exact"/>
              <w:jc w:val="center"/>
              <w:rPr>
                <w:rFonts w:ascii="方正书宋简体" w:eastAsia="方正书宋简体"/>
                <w:sz w:val="13"/>
                <w:szCs w:val="13"/>
              </w:rPr>
            </w:pPr>
          </w:p>
        </w:tc>
        <w:tc>
          <w:tcPr>
            <w:tcW w:w="280"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08"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80"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94"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1"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36"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78"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50" w:type="dxa"/>
            <w:gridSpan w:val="2"/>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16" w:type="dxa"/>
            <w:vAlign w:val="center"/>
          </w:tcPr>
          <w:p>
            <w:pPr>
              <w:spacing w:line="160" w:lineRule="exact"/>
              <w:jc w:val="center"/>
              <w:rPr>
                <w:rFonts w:ascii="方正书宋简体" w:eastAsia="方正书宋简体"/>
                <w:sz w:val="13"/>
                <w:szCs w:val="13"/>
              </w:rPr>
            </w:pPr>
          </w:p>
        </w:tc>
        <w:tc>
          <w:tcPr>
            <w:tcW w:w="293" w:type="dxa"/>
            <w:vAlign w:val="center"/>
          </w:tcPr>
          <w:p>
            <w:pPr>
              <w:spacing w:line="160" w:lineRule="exact"/>
              <w:jc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294"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266" w:type="dxa"/>
            <w:vAlign w:val="center"/>
          </w:tcPr>
          <w:p>
            <w:pPr>
              <w:spacing w:line="160" w:lineRule="exact"/>
              <w:jc w:val="center"/>
              <w:rPr>
                <w:rFonts w:ascii="方正书宋简体" w:eastAsia="方正书宋简体"/>
                <w:sz w:val="13"/>
                <w:szCs w:val="13"/>
              </w:rPr>
            </w:pPr>
          </w:p>
        </w:tc>
        <w:tc>
          <w:tcPr>
            <w:tcW w:w="280"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08"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80"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94"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1"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36"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78"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50" w:type="dxa"/>
            <w:gridSpan w:val="2"/>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16" w:type="dxa"/>
            <w:vAlign w:val="center"/>
          </w:tcPr>
          <w:p>
            <w:pPr>
              <w:spacing w:line="160" w:lineRule="exact"/>
              <w:jc w:val="center"/>
              <w:rPr>
                <w:rFonts w:ascii="方正书宋简体" w:eastAsia="方正书宋简体"/>
                <w:sz w:val="13"/>
                <w:szCs w:val="13"/>
              </w:rPr>
            </w:pPr>
          </w:p>
        </w:tc>
        <w:tc>
          <w:tcPr>
            <w:tcW w:w="293" w:type="dxa"/>
            <w:vAlign w:val="center"/>
          </w:tcPr>
          <w:p>
            <w:pPr>
              <w:spacing w:line="160" w:lineRule="exact"/>
              <w:jc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294"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266" w:type="dxa"/>
            <w:vAlign w:val="center"/>
          </w:tcPr>
          <w:p>
            <w:pPr>
              <w:spacing w:line="160" w:lineRule="exact"/>
              <w:jc w:val="center"/>
              <w:rPr>
                <w:rFonts w:ascii="方正书宋简体" w:eastAsia="方正书宋简体"/>
                <w:sz w:val="13"/>
                <w:szCs w:val="13"/>
              </w:rPr>
            </w:pPr>
          </w:p>
        </w:tc>
        <w:tc>
          <w:tcPr>
            <w:tcW w:w="280"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08"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80"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94"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1"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36"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78"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50" w:type="dxa"/>
            <w:gridSpan w:val="2"/>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16" w:type="dxa"/>
            <w:vAlign w:val="center"/>
          </w:tcPr>
          <w:p>
            <w:pPr>
              <w:spacing w:line="160" w:lineRule="exact"/>
              <w:jc w:val="center"/>
              <w:rPr>
                <w:rFonts w:ascii="方正书宋简体" w:eastAsia="方正书宋简体"/>
                <w:sz w:val="13"/>
                <w:szCs w:val="13"/>
              </w:rPr>
            </w:pPr>
          </w:p>
        </w:tc>
        <w:tc>
          <w:tcPr>
            <w:tcW w:w="293" w:type="dxa"/>
            <w:vAlign w:val="center"/>
          </w:tcPr>
          <w:p>
            <w:pPr>
              <w:spacing w:line="160" w:lineRule="exact"/>
              <w:jc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57"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322" w:type="dxa"/>
            <w:vAlign w:val="center"/>
          </w:tcPr>
          <w:p>
            <w:pPr>
              <w:spacing w:line="160" w:lineRule="exact"/>
              <w:jc w:val="center"/>
              <w:rPr>
                <w:rFonts w:ascii="方正书宋简体" w:eastAsia="方正书宋简体"/>
                <w:sz w:val="13"/>
                <w:szCs w:val="13"/>
              </w:rPr>
            </w:pPr>
          </w:p>
        </w:tc>
        <w:tc>
          <w:tcPr>
            <w:tcW w:w="294"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266" w:type="dxa"/>
            <w:vAlign w:val="center"/>
          </w:tcPr>
          <w:p>
            <w:pPr>
              <w:spacing w:line="160" w:lineRule="exact"/>
              <w:jc w:val="center"/>
              <w:rPr>
                <w:rFonts w:ascii="方正书宋简体" w:eastAsia="方正书宋简体"/>
                <w:sz w:val="13"/>
                <w:szCs w:val="13"/>
              </w:rPr>
            </w:pPr>
          </w:p>
        </w:tc>
        <w:tc>
          <w:tcPr>
            <w:tcW w:w="280" w:type="dxa"/>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08"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80"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294"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2"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21"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36" w:type="dxa"/>
            <w:tcMar>
              <w:top w:w="0" w:type="dxa"/>
              <w:left w:w="0" w:type="dxa"/>
              <w:bottom w:w="0" w:type="dxa"/>
              <w:right w:w="0" w:type="dxa"/>
            </w:tcMar>
            <w:vAlign w:val="center"/>
          </w:tcPr>
          <w:p>
            <w:pPr>
              <w:spacing w:line="160" w:lineRule="exact"/>
              <w:jc w:val="center"/>
              <w:rPr>
                <w:rFonts w:ascii="方正书宋简体" w:eastAsia="方正书宋简体"/>
                <w:sz w:val="13"/>
                <w:szCs w:val="13"/>
              </w:rPr>
            </w:pPr>
          </w:p>
        </w:tc>
        <w:tc>
          <w:tcPr>
            <w:tcW w:w="350" w:type="dxa"/>
            <w:vAlign w:val="center"/>
          </w:tcPr>
          <w:p>
            <w:pPr>
              <w:spacing w:line="160" w:lineRule="exact"/>
              <w:jc w:val="center"/>
              <w:rPr>
                <w:rFonts w:ascii="方正书宋简体" w:eastAsia="方正书宋简体"/>
                <w:sz w:val="13"/>
                <w:szCs w:val="13"/>
              </w:rPr>
            </w:pPr>
          </w:p>
        </w:tc>
        <w:tc>
          <w:tcPr>
            <w:tcW w:w="378" w:type="dxa"/>
            <w:vAlign w:val="center"/>
          </w:tcPr>
          <w:p>
            <w:pPr>
              <w:spacing w:line="160" w:lineRule="exact"/>
              <w:jc w:val="center"/>
              <w:rPr>
                <w:rFonts w:ascii="方正书宋简体" w:eastAsia="方正书宋简体"/>
                <w:sz w:val="13"/>
                <w:szCs w:val="13"/>
              </w:rPr>
            </w:pPr>
          </w:p>
        </w:tc>
        <w:tc>
          <w:tcPr>
            <w:tcW w:w="364" w:type="dxa"/>
            <w:vAlign w:val="center"/>
          </w:tcPr>
          <w:p>
            <w:pPr>
              <w:spacing w:line="160" w:lineRule="exact"/>
              <w:jc w:val="center"/>
              <w:rPr>
                <w:rFonts w:ascii="方正书宋简体" w:eastAsia="方正书宋简体"/>
                <w:sz w:val="13"/>
                <w:szCs w:val="13"/>
              </w:rPr>
            </w:pPr>
          </w:p>
        </w:tc>
        <w:tc>
          <w:tcPr>
            <w:tcW w:w="350" w:type="dxa"/>
            <w:gridSpan w:val="2"/>
            <w:vAlign w:val="center"/>
          </w:tcPr>
          <w:p>
            <w:pPr>
              <w:spacing w:line="160" w:lineRule="exact"/>
              <w:jc w:val="center"/>
              <w:rPr>
                <w:rFonts w:ascii="方正书宋简体" w:eastAsia="方正书宋简体"/>
                <w:sz w:val="13"/>
                <w:szCs w:val="13"/>
              </w:rPr>
            </w:pPr>
          </w:p>
        </w:tc>
        <w:tc>
          <w:tcPr>
            <w:tcW w:w="336"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08" w:type="dxa"/>
            <w:vAlign w:val="center"/>
          </w:tcPr>
          <w:p>
            <w:pPr>
              <w:spacing w:line="160" w:lineRule="exact"/>
              <w:jc w:val="center"/>
              <w:rPr>
                <w:rFonts w:ascii="方正书宋简体" w:eastAsia="方正书宋简体"/>
                <w:sz w:val="13"/>
                <w:szCs w:val="13"/>
              </w:rPr>
            </w:pPr>
          </w:p>
        </w:tc>
        <w:tc>
          <w:tcPr>
            <w:tcW w:w="316" w:type="dxa"/>
            <w:vAlign w:val="center"/>
          </w:tcPr>
          <w:p>
            <w:pPr>
              <w:spacing w:line="160" w:lineRule="exact"/>
              <w:jc w:val="center"/>
              <w:rPr>
                <w:rFonts w:ascii="方正书宋简体" w:eastAsia="方正书宋简体"/>
                <w:sz w:val="13"/>
                <w:szCs w:val="13"/>
              </w:rPr>
            </w:pPr>
          </w:p>
        </w:tc>
        <w:tc>
          <w:tcPr>
            <w:tcW w:w="293" w:type="dxa"/>
            <w:vAlign w:val="center"/>
          </w:tcPr>
          <w:p>
            <w:pPr>
              <w:spacing w:line="160" w:lineRule="exact"/>
              <w:jc w:val="center"/>
              <w:rPr>
                <w:rFonts w:ascii="方正书宋简体" w:eastAsia="方正书宋简体"/>
                <w:sz w:val="13"/>
                <w:szCs w:val="1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1" w:hRule="atLeast"/>
          <w:jc w:val="center"/>
        </w:trPr>
        <w:tc>
          <w:tcPr>
            <w:tcW w:w="9057" w:type="dxa"/>
            <w:gridSpan w:val="29"/>
            <w:tcBorders>
              <w:bottom w:val="single" w:color="auto" w:sz="8" w:space="0"/>
            </w:tcBorders>
            <w:vAlign w:val="center"/>
          </w:tcPr>
          <w:p>
            <w:pPr>
              <w:spacing w:line="160" w:lineRule="exact"/>
              <w:rPr>
                <w:rFonts w:ascii="方正书宋简体" w:eastAsia="方正书宋简体"/>
                <w:sz w:val="13"/>
                <w:szCs w:val="13"/>
              </w:rPr>
            </w:pPr>
            <w:r>
              <w:rPr>
                <w:rFonts w:hint="eastAsia" w:ascii="方正书宋简体" w:eastAsia="方正书宋简体"/>
                <w:sz w:val="13"/>
                <w:szCs w:val="13"/>
              </w:rPr>
              <w:t>注：执行标准：</w:t>
            </w:r>
            <w:r>
              <w:rPr>
                <w:rFonts w:ascii="方正书宋简体" w:eastAsia="方正书宋简体"/>
                <w:sz w:val="13"/>
                <w:szCs w:val="13"/>
              </w:rPr>
              <w:t>GB/T1576-2018</w:t>
            </w:r>
            <w:r>
              <w:rPr>
                <w:rFonts w:hint="eastAsia" w:ascii="方正书宋简体" w:eastAsia="方正书宋简体"/>
                <w:sz w:val="13"/>
                <w:szCs w:val="13"/>
              </w:rPr>
              <w:t>《工业锅炉水质》。</w:t>
            </w:r>
            <w:r>
              <w:rPr>
                <w:rFonts w:eastAsia="方正书宋简体"/>
                <w:sz w:val="13"/>
                <w:szCs w:val="13"/>
              </w:rPr>
              <w:t> </w:t>
            </w:r>
            <w:r>
              <w:rPr>
                <w:rFonts w:hint="eastAsia" w:ascii="方正书宋简体" w:eastAsia="方正书宋简体"/>
                <w:sz w:val="13"/>
                <w:szCs w:val="13"/>
              </w:rPr>
              <w:t>检测结果符合，在结果栏划√，不符合，在结果栏划×</w:t>
            </w:r>
          </w:p>
        </w:tc>
      </w:tr>
    </w:tbl>
    <w:p>
      <w:pPr>
        <w:spacing w:before="72" w:beforeLines="30"/>
        <w:ind w:firstLine="150" w:firstLineChars="100"/>
        <w:rPr>
          <w:rFonts w:ascii="方正书宋简体" w:eastAsia="方正书宋简体"/>
          <w:sz w:val="15"/>
          <w:szCs w:val="15"/>
        </w:rPr>
      </w:pPr>
      <w:r>
        <w:rPr>
          <w:rFonts w:hint="eastAsia" w:ascii="方正书宋简体" w:hAnsi="宋体" w:eastAsia="方正书宋简体"/>
          <w:sz w:val="15"/>
          <w:szCs w:val="15"/>
        </w:rPr>
        <w:t>化验员：</w:t>
      </w:r>
    </w:p>
    <w:p>
      <w:pPr>
        <w:jc w:val="center"/>
        <w:rPr>
          <w:rFonts w:ascii="宋体" w:cs="宋体"/>
          <w:b/>
          <w:bCs/>
          <w:kern w:val="0"/>
          <w:sz w:val="28"/>
          <w:szCs w:val="28"/>
        </w:rPr>
        <w:sectPr>
          <w:footerReference r:id="rId8" w:type="default"/>
          <w:pgSz w:w="11510" w:h="7938" w:orient="landscape"/>
          <w:pgMar w:top="851" w:right="1219" w:bottom="851" w:left="1219" w:header="567" w:footer="567" w:gutter="0"/>
          <w:pgNumType w:fmt="decimal"/>
          <w:cols w:space="0" w:num="1"/>
          <w:docGrid w:linePitch="360" w:charSpace="0"/>
        </w:sectPr>
      </w:pPr>
    </w:p>
    <w:p>
      <w:pPr>
        <w:jc w:val="center"/>
        <w:rPr>
          <w:rFonts w:ascii="方正书宋简体" w:hAnsi="黑体" w:eastAsia="方正书宋简体"/>
          <w:b/>
          <w:bCs/>
          <w:sz w:val="24"/>
          <w:szCs w:val="24"/>
        </w:rPr>
      </w:pPr>
      <w:r>
        <w:rPr>
          <w:rFonts w:hint="eastAsia" w:ascii="方正书宋简体" w:hAnsi="宋体" w:eastAsia="方正书宋简体"/>
          <w:b/>
          <w:bCs/>
          <w:kern w:val="0"/>
          <w:sz w:val="24"/>
          <w:szCs w:val="24"/>
        </w:rPr>
        <w:t>表</w:t>
      </w:r>
      <w:r>
        <w:rPr>
          <w:rFonts w:ascii="方正书宋简体" w:hAnsi="宋体" w:eastAsia="方正书宋简体"/>
          <w:b/>
          <w:bCs/>
          <w:kern w:val="0"/>
          <w:sz w:val="24"/>
          <w:szCs w:val="24"/>
        </w:rPr>
        <w:t xml:space="preserve">5 </w:t>
      </w:r>
      <w:r>
        <w:rPr>
          <w:rFonts w:hint="eastAsia" w:ascii="方正书宋简体" w:hAnsi="宋体" w:eastAsia="方正书宋简体"/>
          <w:b/>
          <w:bCs/>
          <w:kern w:val="0"/>
          <w:sz w:val="24"/>
          <w:szCs w:val="24"/>
        </w:rPr>
        <w:t>锅炉运行故障及事故记录</w:t>
      </w:r>
    </w:p>
    <w:p>
      <w:pPr>
        <w:spacing w:after="24" w:afterLines="10" w:line="410" w:lineRule="exact"/>
        <w:ind w:firstLine="176" w:firstLineChars="98"/>
        <w:rPr>
          <w:rFonts w:ascii="方正书宋简体" w:eastAsia="方正书宋简体"/>
          <w:bCs/>
          <w:sz w:val="18"/>
          <w:szCs w:val="18"/>
        </w:rPr>
      </w:pPr>
      <w:r>
        <w:rPr>
          <w:rFonts w:hint="eastAsia" w:ascii="方正书宋简体" w:hAnsi="宋体" w:eastAsia="方正书宋简体"/>
          <w:bCs/>
          <w:sz w:val="18"/>
          <w:szCs w:val="18"/>
        </w:rPr>
        <w:t>锅炉编号：</w:t>
      </w:r>
    </w:p>
    <w:tbl>
      <w:tblPr>
        <w:tblStyle w:val="25"/>
        <w:tblW w:w="90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57"/>
        <w:gridCol w:w="1551"/>
        <w:gridCol w:w="1712"/>
        <w:gridCol w:w="1973"/>
        <w:gridCol w:w="1048"/>
        <w:gridCol w:w="1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97"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日期</w:t>
            </w:r>
          </w:p>
        </w:tc>
        <w:tc>
          <w:tcPr>
            <w:tcW w:w="757"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班别</w:t>
            </w:r>
          </w:p>
        </w:tc>
        <w:tc>
          <w:tcPr>
            <w:tcW w:w="1551"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故障或事故设备</w:t>
            </w:r>
          </w:p>
          <w:p>
            <w:pPr>
              <w:spacing w:line="240" w:lineRule="exact"/>
              <w:jc w:val="center"/>
              <w:rPr>
                <w:rFonts w:ascii="黑体" w:hAnsi="黑体" w:eastAsia="黑体"/>
                <w:bCs/>
                <w:sz w:val="18"/>
                <w:szCs w:val="18"/>
              </w:rPr>
            </w:pPr>
            <w:r>
              <w:rPr>
                <w:rFonts w:hint="eastAsia" w:ascii="黑体" w:hAnsi="黑体" w:eastAsia="黑体"/>
                <w:bCs/>
                <w:sz w:val="18"/>
                <w:szCs w:val="18"/>
              </w:rPr>
              <w:t>名称</w:t>
            </w:r>
          </w:p>
        </w:tc>
        <w:tc>
          <w:tcPr>
            <w:tcW w:w="1712"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故障或事故记录</w:t>
            </w:r>
          </w:p>
        </w:tc>
        <w:tc>
          <w:tcPr>
            <w:tcW w:w="1973"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故障或事故处理记录</w:t>
            </w:r>
          </w:p>
        </w:tc>
        <w:tc>
          <w:tcPr>
            <w:tcW w:w="1048"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处理人员</w:t>
            </w:r>
          </w:p>
        </w:tc>
        <w:tc>
          <w:tcPr>
            <w:tcW w:w="1148" w:type="dxa"/>
            <w:tcBorders>
              <w:top w:val="single" w:color="auto" w:sz="8" w:space="0"/>
            </w:tcBorders>
            <w:vAlign w:val="center"/>
          </w:tcPr>
          <w:p>
            <w:pPr>
              <w:spacing w:line="240" w:lineRule="exact"/>
              <w:jc w:val="center"/>
              <w:rPr>
                <w:rFonts w:ascii="黑体" w:hAnsi="黑体" w:eastAsia="黑体"/>
                <w:bCs/>
                <w:sz w:val="18"/>
                <w:szCs w:val="18"/>
              </w:rPr>
            </w:pPr>
            <w:r>
              <w:rPr>
                <w:rFonts w:hint="eastAsia" w:ascii="黑体" w:hAnsi="黑体" w:eastAsia="黑体"/>
                <w:bCs/>
                <w:sz w:val="18"/>
                <w:szCs w:val="18"/>
              </w:rPr>
              <w:t>安全管理员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97" w:type="dxa"/>
            <w:vAlign w:val="center"/>
          </w:tcPr>
          <w:p>
            <w:pPr>
              <w:spacing w:line="240" w:lineRule="exact"/>
              <w:jc w:val="center"/>
              <w:rPr>
                <w:b/>
                <w:bCs/>
                <w:sz w:val="18"/>
                <w:szCs w:val="18"/>
              </w:rPr>
            </w:pPr>
          </w:p>
        </w:tc>
        <w:tc>
          <w:tcPr>
            <w:tcW w:w="757" w:type="dxa"/>
            <w:vAlign w:val="center"/>
          </w:tcPr>
          <w:p>
            <w:pPr>
              <w:spacing w:line="240" w:lineRule="exact"/>
              <w:jc w:val="center"/>
              <w:rPr>
                <w:b/>
                <w:bCs/>
                <w:sz w:val="18"/>
                <w:szCs w:val="18"/>
              </w:rPr>
            </w:pPr>
          </w:p>
        </w:tc>
        <w:tc>
          <w:tcPr>
            <w:tcW w:w="1551" w:type="dxa"/>
            <w:vAlign w:val="center"/>
          </w:tcPr>
          <w:p>
            <w:pPr>
              <w:spacing w:line="240" w:lineRule="exact"/>
              <w:jc w:val="center"/>
              <w:rPr>
                <w:b/>
                <w:bCs/>
                <w:sz w:val="18"/>
                <w:szCs w:val="18"/>
              </w:rPr>
            </w:pPr>
          </w:p>
        </w:tc>
        <w:tc>
          <w:tcPr>
            <w:tcW w:w="1712" w:type="dxa"/>
            <w:vAlign w:val="center"/>
          </w:tcPr>
          <w:p>
            <w:pPr>
              <w:spacing w:line="240" w:lineRule="exact"/>
              <w:ind w:firstLine="361" w:firstLineChars="200"/>
              <w:jc w:val="center"/>
              <w:rPr>
                <w:b/>
                <w:bCs/>
                <w:sz w:val="18"/>
                <w:szCs w:val="18"/>
              </w:rPr>
            </w:pPr>
          </w:p>
        </w:tc>
        <w:tc>
          <w:tcPr>
            <w:tcW w:w="1973" w:type="dxa"/>
            <w:vAlign w:val="center"/>
          </w:tcPr>
          <w:p>
            <w:pPr>
              <w:spacing w:line="240" w:lineRule="exact"/>
              <w:ind w:firstLine="542" w:firstLineChars="300"/>
              <w:jc w:val="center"/>
              <w:rPr>
                <w:b/>
                <w:bCs/>
                <w:sz w:val="18"/>
                <w:szCs w:val="18"/>
              </w:rPr>
            </w:pPr>
          </w:p>
        </w:tc>
        <w:tc>
          <w:tcPr>
            <w:tcW w:w="1048" w:type="dxa"/>
            <w:vAlign w:val="center"/>
          </w:tcPr>
          <w:p>
            <w:pPr>
              <w:spacing w:line="240" w:lineRule="exact"/>
              <w:jc w:val="center"/>
              <w:rPr>
                <w:b/>
                <w:bCs/>
                <w:sz w:val="18"/>
                <w:szCs w:val="18"/>
              </w:rPr>
            </w:pPr>
          </w:p>
        </w:tc>
        <w:tc>
          <w:tcPr>
            <w:tcW w:w="1148" w:type="dxa"/>
            <w:vAlign w:val="center"/>
          </w:tcPr>
          <w:p>
            <w:pPr>
              <w:spacing w:line="240" w:lineRule="exact"/>
              <w:jc w:val="center"/>
              <w:rPr>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97" w:type="dxa"/>
            <w:vAlign w:val="center"/>
          </w:tcPr>
          <w:p>
            <w:pPr>
              <w:spacing w:line="240" w:lineRule="exact"/>
              <w:jc w:val="center"/>
              <w:rPr>
                <w:b/>
                <w:bCs/>
                <w:sz w:val="18"/>
                <w:szCs w:val="18"/>
              </w:rPr>
            </w:pPr>
          </w:p>
        </w:tc>
        <w:tc>
          <w:tcPr>
            <w:tcW w:w="757" w:type="dxa"/>
            <w:vAlign w:val="center"/>
          </w:tcPr>
          <w:p>
            <w:pPr>
              <w:spacing w:line="240" w:lineRule="exact"/>
              <w:jc w:val="center"/>
              <w:rPr>
                <w:b/>
                <w:bCs/>
                <w:sz w:val="18"/>
                <w:szCs w:val="18"/>
              </w:rPr>
            </w:pPr>
          </w:p>
        </w:tc>
        <w:tc>
          <w:tcPr>
            <w:tcW w:w="1551" w:type="dxa"/>
            <w:vAlign w:val="center"/>
          </w:tcPr>
          <w:p>
            <w:pPr>
              <w:spacing w:line="240" w:lineRule="exact"/>
              <w:jc w:val="center"/>
              <w:rPr>
                <w:b/>
                <w:bCs/>
                <w:sz w:val="18"/>
                <w:szCs w:val="18"/>
              </w:rPr>
            </w:pPr>
          </w:p>
        </w:tc>
        <w:tc>
          <w:tcPr>
            <w:tcW w:w="1712" w:type="dxa"/>
            <w:vAlign w:val="center"/>
          </w:tcPr>
          <w:p>
            <w:pPr>
              <w:spacing w:line="240" w:lineRule="exact"/>
              <w:ind w:firstLine="361" w:firstLineChars="200"/>
              <w:jc w:val="center"/>
              <w:rPr>
                <w:b/>
                <w:bCs/>
                <w:sz w:val="18"/>
                <w:szCs w:val="18"/>
              </w:rPr>
            </w:pPr>
          </w:p>
        </w:tc>
        <w:tc>
          <w:tcPr>
            <w:tcW w:w="1973" w:type="dxa"/>
            <w:vAlign w:val="center"/>
          </w:tcPr>
          <w:p>
            <w:pPr>
              <w:spacing w:line="240" w:lineRule="exact"/>
              <w:ind w:firstLine="542" w:firstLineChars="300"/>
              <w:jc w:val="center"/>
              <w:rPr>
                <w:b/>
                <w:bCs/>
                <w:sz w:val="18"/>
                <w:szCs w:val="18"/>
              </w:rPr>
            </w:pPr>
          </w:p>
        </w:tc>
        <w:tc>
          <w:tcPr>
            <w:tcW w:w="1048" w:type="dxa"/>
            <w:vAlign w:val="center"/>
          </w:tcPr>
          <w:p>
            <w:pPr>
              <w:spacing w:line="240" w:lineRule="exact"/>
              <w:jc w:val="center"/>
              <w:rPr>
                <w:b/>
                <w:bCs/>
                <w:sz w:val="18"/>
                <w:szCs w:val="18"/>
              </w:rPr>
            </w:pPr>
          </w:p>
        </w:tc>
        <w:tc>
          <w:tcPr>
            <w:tcW w:w="1148" w:type="dxa"/>
            <w:vAlign w:val="center"/>
          </w:tcPr>
          <w:p>
            <w:pPr>
              <w:spacing w:line="240" w:lineRule="exact"/>
              <w:jc w:val="center"/>
              <w:rPr>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97" w:type="dxa"/>
            <w:vAlign w:val="center"/>
          </w:tcPr>
          <w:p>
            <w:pPr>
              <w:spacing w:line="240" w:lineRule="exact"/>
              <w:jc w:val="center"/>
              <w:rPr>
                <w:b/>
                <w:bCs/>
                <w:sz w:val="18"/>
                <w:szCs w:val="18"/>
              </w:rPr>
            </w:pPr>
          </w:p>
        </w:tc>
        <w:tc>
          <w:tcPr>
            <w:tcW w:w="757" w:type="dxa"/>
            <w:vAlign w:val="center"/>
          </w:tcPr>
          <w:p>
            <w:pPr>
              <w:spacing w:line="240" w:lineRule="exact"/>
              <w:jc w:val="center"/>
              <w:rPr>
                <w:b/>
                <w:bCs/>
                <w:sz w:val="18"/>
                <w:szCs w:val="18"/>
              </w:rPr>
            </w:pPr>
          </w:p>
        </w:tc>
        <w:tc>
          <w:tcPr>
            <w:tcW w:w="1551" w:type="dxa"/>
            <w:vAlign w:val="center"/>
          </w:tcPr>
          <w:p>
            <w:pPr>
              <w:spacing w:line="240" w:lineRule="exact"/>
              <w:jc w:val="center"/>
              <w:rPr>
                <w:b/>
                <w:bCs/>
                <w:sz w:val="18"/>
                <w:szCs w:val="18"/>
              </w:rPr>
            </w:pPr>
          </w:p>
        </w:tc>
        <w:tc>
          <w:tcPr>
            <w:tcW w:w="1712" w:type="dxa"/>
            <w:vAlign w:val="center"/>
          </w:tcPr>
          <w:p>
            <w:pPr>
              <w:spacing w:line="240" w:lineRule="exact"/>
              <w:ind w:firstLine="361" w:firstLineChars="200"/>
              <w:jc w:val="center"/>
              <w:rPr>
                <w:b/>
                <w:bCs/>
                <w:sz w:val="18"/>
                <w:szCs w:val="18"/>
              </w:rPr>
            </w:pPr>
          </w:p>
        </w:tc>
        <w:tc>
          <w:tcPr>
            <w:tcW w:w="1973" w:type="dxa"/>
            <w:vAlign w:val="center"/>
          </w:tcPr>
          <w:p>
            <w:pPr>
              <w:spacing w:line="240" w:lineRule="exact"/>
              <w:ind w:firstLine="542" w:firstLineChars="300"/>
              <w:jc w:val="center"/>
              <w:rPr>
                <w:b/>
                <w:bCs/>
                <w:sz w:val="18"/>
                <w:szCs w:val="18"/>
              </w:rPr>
            </w:pPr>
          </w:p>
        </w:tc>
        <w:tc>
          <w:tcPr>
            <w:tcW w:w="1048" w:type="dxa"/>
            <w:vAlign w:val="center"/>
          </w:tcPr>
          <w:p>
            <w:pPr>
              <w:spacing w:line="240" w:lineRule="exact"/>
              <w:jc w:val="center"/>
              <w:rPr>
                <w:b/>
                <w:bCs/>
                <w:sz w:val="18"/>
                <w:szCs w:val="18"/>
              </w:rPr>
            </w:pPr>
          </w:p>
        </w:tc>
        <w:tc>
          <w:tcPr>
            <w:tcW w:w="1148" w:type="dxa"/>
            <w:vAlign w:val="center"/>
          </w:tcPr>
          <w:p>
            <w:pPr>
              <w:spacing w:line="240" w:lineRule="exact"/>
              <w:jc w:val="center"/>
              <w:rPr>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97" w:type="dxa"/>
            <w:tcBorders>
              <w:bottom w:val="single" w:color="auto" w:sz="8" w:space="0"/>
            </w:tcBorders>
            <w:vAlign w:val="center"/>
          </w:tcPr>
          <w:p>
            <w:pPr>
              <w:spacing w:line="240" w:lineRule="exact"/>
              <w:jc w:val="center"/>
              <w:rPr>
                <w:b/>
                <w:bCs/>
                <w:sz w:val="18"/>
                <w:szCs w:val="18"/>
              </w:rPr>
            </w:pPr>
          </w:p>
        </w:tc>
        <w:tc>
          <w:tcPr>
            <w:tcW w:w="757" w:type="dxa"/>
            <w:tcBorders>
              <w:bottom w:val="single" w:color="auto" w:sz="8" w:space="0"/>
            </w:tcBorders>
            <w:vAlign w:val="center"/>
          </w:tcPr>
          <w:p>
            <w:pPr>
              <w:spacing w:line="240" w:lineRule="exact"/>
              <w:jc w:val="center"/>
              <w:rPr>
                <w:b/>
                <w:bCs/>
                <w:sz w:val="18"/>
                <w:szCs w:val="18"/>
              </w:rPr>
            </w:pPr>
          </w:p>
        </w:tc>
        <w:tc>
          <w:tcPr>
            <w:tcW w:w="1551" w:type="dxa"/>
            <w:tcBorders>
              <w:bottom w:val="single" w:color="auto" w:sz="8" w:space="0"/>
            </w:tcBorders>
            <w:vAlign w:val="center"/>
          </w:tcPr>
          <w:p>
            <w:pPr>
              <w:spacing w:line="240" w:lineRule="exact"/>
              <w:jc w:val="center"/>
              <w:rPr>
                <w:b/>
                <w:bCs/>
                <w:sz w:val="18"/>
                <w:szCs w:val="18"/>
              </w:rPr>
            </w:pPr>
          </w:p>
        </w:tc>
        <w:tc>
          <w:tcPr>
            <w:tcW w:w="1712" w:type="dxa"/>
            <w:tcBorders>
              <w:bottom w:val="single" w:color="auto" w:sz="8" w:space="0"/>
            </w:tcBorders>
            <w:vAlign w:val="center"/>
          </w:tcPr>
          <w:p>
            <w:pPr>
              <w:spacing w:line="240" w:lineRule="exact"/>
              <w:ind w:firstLine="361" w:firstLineChars="200"/>
              <w:jc w:val="center"/>
              <w:rPr>
                <w:b/>
                <w:bCs/>
                <w:sz w:val="18"/>
                <w:szCs w:val="18"/>
              </w:rPr>
            </w:pPr>
          </w:p>
        </w:tc>
        <w:tc>
          <w:tcPr>
            <w:tcW w:w="1973" w:type="dxa"/>
            <w:tcBorders>
              <w:bottom w:val="single" w:color="auto" w:sz="8" w:space="0"/>
            </w:tcBorders>
            <w:vAlign w:val="center"/>
          </w:tcPr>
          <w:p>
            <w:pPr>
              <w:spacing w:line="240" w:lineRule="exact"/>
              <w:ind w:firstLine="542" w:firstLineChars="300"/>
              <w:jc w:val="center"/>
              <w:rPr>
                <w:b/>
                <w:bCs/>
                <w:sz w:val="18"/>
                <w:szCs w:val="18"/>
              </w:rPr>
            </w:pPr>
          </w:p>
        </w:tc>
        <w:tc>
          <w:tcPr>
            <w:tcW w:w="1048" w:type="dxa"/>
            <w:tcBorders>
              <w:bottom w:val="single" w:color="auto" w:sz="8" w:space="0"/>
            </w:tcBorders>
            <w:vAlign w:val="center"/>
          </w:tcPr>
          <w:p>
            <w:pPr>
              <w:spacing w:line="240" w:lineRule="exact"/>
              <w:jc w:val="center"/>
              <w:rPr>
                <w:b/>
                <w:bCs/>
                <w:sz w:val="18"/>
                <w:szCs w:val="18"/>
              </w:rPr>
            </w:pPr>
          </w:p>
        </w:tc>
        <w:tc>
          <w:tcPr>
            <w:tcW w:w="1148" w:type="dxa"/>
            <w:tcBorders>
              <w:bottom w:val="single" w:color="auto" w:sz="8" w:space="0"/>
            </w:tcBorders>
            <w:vAlign w:val="center"/>
          </w:tcPr>
          <w:p>
            <w:pPr>
              <w:spacing w:line="240" w:lineRule="exact"/>
              <w:jc w:val="center"/>
              <w:rPr>
                <w:b/>
                <w:bCs/>
                <w:sz w:val="18"/>
                <w:szCs w:val="18"/>
              </w:rPr>
            </w:pPr>
          </w:p>
        </w:tc>
      </w:tr>
    </w:tbl>
    <w:p>
      <w:pPr>
        <w:rPr>
          <w:rFonts w:ascii="黑体" w:hAnsi="黑体" w:eastAsia="黑体"/>
          <w:sz w:val="24"/>
          <w:szCs w:val="24"/>
        </w:rPr>
        <w:sectPr>
          <w:footerReference r:id="rId9" w:type="default"/>
          <w:pgSz w:w="11510" w:h="7938" w:orient="landscape"/>
          <w:pgMar w:top="851" w:right="1219" w:bottom="851" w:left="1219" w:header="567" w:footer="567" w:gutter="0"/>
          <w:pgNumType w:fmt="decimal"/>
          <w:cols w:space="0" w:num="1"/>
          <w:docGrid w:linePitch="360" w:charSpace="0"/>
        </w:sectPr>
      </w:pPr>
    </w:p>
    <w:p>
      <w:pPr>
        <w:spacing w:after="120" w:afterLines="50" w:line="410" w:lineRule="exact"/>
        <w:rPr>
          <w:rFonts w:ascii="方正书宋简体" w:hAnsi="宋体" w:eastAsia="方正书宋简体" w:cs="宋体"/>
          <w:b/>
          <w:bCs/>
          <w:sz w:val="24"/>
          <w:szCs w:val="24"/>
        </w:rPr>
      </w:pPr>
      <w:r>
        <w:t xml:space="preserve">         </w:t>
      </w:r>
      <w:r>
        <w:rPr>
          <w:rFonts w:ascii="方正书宋简体" w:eastAsia="方正书宋简体"/>
          <w:sz w:val="24"/>
          <w:szCs w:val="24"/>
        </w:rPr>
        <w:t xml:space="preserve">      </w:t>
      </w:r>
      <w:r>
        <w:rPr>
          <w:rFonts w:hint="eastAsia" w:ascii="方正书宋简体" w:hAnsi="宋体" w:eastAsia="方正书宋简体" w:cs="宋体"/>
          <w:b/>
          <w:bCs/>
          <w:sz w:val="24"/>
          <w:szCs w:val="24"/>
        </w:rPr>
        <w:t>表</w:t>
      </w:r>
      <w:r>
        <w:rPr>
          <w:rFonts w:ascii="方正书宋简体" w:hAnsi="宋体" w:eastAsia="方正书宋简体" w:cs="宋体"/>
          <w:b/>
          <w:bCs/>
          <w:sz w:val="24"/>
          <w:szCs w:val="24"/>
        </w:rPr>
        <w:t xml:space="preserve">6 </w:t>
      </w:r>
      <w:r>
        <w:rPr>
          <w:rFonts w:hint="eastAsia" w:ascii="方正书宋简体" w:hAnsi="宋体" w:eastAsia="方正书宋简体" w:cs="宋体"/>
          <w:b/>
          <w:bCs/>
          <w:sz w:val="24"/>
          <w:szCs w:val="24"/>
        </w:rPr>
        <w:t>锅炉设备资料移交清单</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3"/>
        <w:gridCol w:w="583"/>
        <w:gridCol w:w="887"/>
        <w:gridCol w:w="1008"/>
        <w:gridCol w:w="1163"/>
        <w:gridCol w:w="1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exact"/>
          <w:jc w:val="center"/>
        </w:trPr>
        <w:tc>
          <w:tcPr>
            <w:tcW w:w="1186" w:type="dxa"/>
            <w:gridSpan w:val="2"/>
            <w:tcBorders>
              <w:top w:val="single" w:color="auto" w:sz="8" w:space="0"/>
            </w:tcBorders>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工程名称</w:t>
            </w:r>
          </w:p>
        </w:tc>
        <w:tc>
          <w:tcPr>
            <w:tcW w:w="5051" w:type="dxa"/>
            <w:gridSpan w:val="4"/>
            <w:tcBorders>
              <w:top w:val="single" w:color="auto" w:sz="8" w:space="0"/>
            </w:tcBorders>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86" w:type="dxa"/>
            <w:gridSpan w:val="2"/>
            <w:tcMar>
              <w:left w:w="57" w:type="dxa"/>
              <w:right w:w="57" w:type="dxa"/>
            </w:tcMar>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合同编号</w:t>
            </w:r>
          </w:p>
        </w:tc>
        <w:tc>
          <w:tcPr>
            <w:tcW w:w="1895" w:type="dxa"/>
            <w:gridSpan w:val="2"/>
            <w:vAlign w:val="center"/>
          </w:tcPr>
          <w:p>
            <w:pPr>
              <w:spacing w:line="260" w:lineRule="exact"/>
              <w:jc w:val="center"/>
              <w:textAlignment w:val="baseline"/>
              <w:rPr>
                <w:rFonts w:ascii="方正书宋简体" w:eastAsia="方正书宋简体" w:cs="Times New Roman"/>
                <w:sz w:val="18"/>
                <w:szCs w:val="18"/>
              </w:rPr>
            </w:pP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移交日期</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186" w:type="dxa"/>
            <w:gridSpan w:val="2"/>
            <w:tcMar>
              <w:left w:w="57" w:type="dxa"/>
              <w:right w:w="57" w:type="dxa"/>
            </w:tcMar>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开工日期</w:t>
            </w:r>
          </w:p>
        </w:tc>
        <w:tc>
          <w:tcPr>
            <w:tcW w:w="1895" w:type="dxa"/>
            <w:gridSpan w:val="2"/>
            <w:vAlign w:val="center"/>
          </w:tcPr>
          <w:p>
            <w:pPr>
              <w:spacing w:line="260" w:lineRule="exact"/>
              <w:jc w:val="center"/>
              <w:textAlignment w:val="baseline"/>
              <w:rPr>
                <w:rFonts w:ascii="方正书宋简体" w:eastAsia="方正书宋简体" w:cs="Times New Roman"/>
                <w:sz w:val="18"/>
                <w:szCs w:val="18"/>
              </w:rPr>
            </w:pP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竣工日期</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tcMar>
              <w:left w:w="57" w:type="dxa"/>
              <w:right w:w="57" w:type="dxa"/>
            </w:tcMar>
            <w:vAlign w:val="center"/>
          </w:tcPr>
          <w:p>
            <w:pPr>
              <w:spacing w:line="260" w:lineRule="exact"/>
              <w:jc w:val="center"/>
              <w:textAlignment w:val="baseline"/>
              <w:rPr>
                <w:rFonts w:ascii="黑体" w:hAnsi="黑体" w:eastAsia="黑体" w:cs="Times New Roman"/>
                <w:sz w:val="18"/>
                <w:szCs w:val="18"/>
              </w:rPr>
            </w:pPr>
            <w:r>
              <w:rPr>
                <w:rFonts w:hint="eastAsia" w:ascii="黑体" w:hAnsi="黑体" w:eastAsia="黑体" w:cs="宋体"/>
                <w:sz w:val="18"/>
                <w:szCs w:val="18"/>
              </w:rPr>
              <w:t>序号</w:t>
            </w:r>
          </w:p>
        </w:tc>
        <w:tc>
          <w:tcPr>
            <w:tcW w:w="2478" w:type="dxa"/>
            <w:gridSpan w:val="3"/>
            <w:tcMar>
              <w:left w:w="57" w:type="dxa"/>
              <w:right w:w="57" w:type="dxa"/>
            </w:tcMar>
            <w:vAlign w:val="center"/>
          </w:tcPr>
          <w:p>
            <w:pPr>
              <w:spacing w:line="260" w:lineRule="exact"/>
              <w:jc w:val="center"/>
              <w:textAlignment w:val="baseline"/>
              <w:rPr>
                <w:rFonts w:ascii="黑体" w:hAnsi="黑体" w:eastAsia="黑体" w:cs="Times New Roman"/>
                <w:sz w:val="18"/>
                <w:szCs w:val="18"/>
              </w:rPr>
            </w:pPr>
            <w:r>
              <w:rPr>
                <w:rFonts w:hint="eastAsia" w:ascii="黑体" w:hAnsi="黑体" w:eastAsia="黑体" w:cs="宋体"/>
                <w:sz w:val="18"/>
                <w:szCs w:val="18"/>
              </w:rPr>
              <w:t>移交资料名称</w:t>
            </w:r>
          </w:p>
        </w:tc>
        <w:tc>
          <w:tcPr>
            <w:tcW w:w="1163" w:type="dxa"/>
            <w:tcMar>
              <w:left w:w="57" w:type="dxa"/>
              <w:right w:w="57" w:type="dxa"/>
            </w:tcMar>
            <w:vAlign w:val="center"/>
          </w:tcPr>
          <w:p>
            <w:pPr>
              <w:spacing w:line="260" w:lineRule="exact"/>
              <w:jc w:val="center"/>
              <w:textAlignment w:val="baseline"/>
              <w:rPr>
                <w:rFonts w:ascii="黑体" w:hAnsi="黑体" w:eastAsia="黑体" w:cs="Times New Roman"/>
                <w:sz w:val="18"/>
                <w:szCs w:val="18"/>
              </w:rPr>
            </w:pPr>
            <w:r>
              <w:rPr>
                <w:rFonts w:hint="eastAsia" w:ascii="黑体" w:hAnsi="黑体" w:eastAsia="黑体" w:cs="宋体"/>
                <w:sz w:val="18"/>
                <w:szCs w:val="18"/>
              </w:rPr>
              <w:t>数　量</w:t>
            </w:r>
          </w:p>
        </w:tc>
        <w:tc>
          <w:tcPr>
            <w:tcW w:w="1993" w:type="dxa"/>
            <w:tcMar>
              <w:left w:w="57" w:type="dxa"/>
              <w:right w:w="57" w:type="dxa"/>
            </w:tcMar>
            <w:vAlign w:val="center"/>
          </w:tcPr>
          <w:p>
            <w:pPr>
              <w:spacing w:line="260" w:lineRule="exact"/>
              <w:jc w:val="center"/>
              <w:textAlignment w:val="baseline"/>
              <w:rPr>
                <w:rFonts w:ascii="黑体" w:hAnsi="黑体" w:eastAsia="黑体" w:cs="Times New Roman"/>
                <w:sz w:val="18"/>
                <w:szCs w:val="18"/>
              </w:rPr>
            </w:pPr>
            <w:r>
              <w:rPr>
                <w:rFonts w:hint="eastAsia" w:ascii="黑体" w:hAnsi="黑体" w:eastAsia="黑体" w:cs="宋体"/>
                <w:sz w:val="18"/>
                <w:szCs w:val="1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1</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锅炉设计图纸</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2</w:t>
            </w:r>
          </w:p>
        </w:tc>
        <w:tc>
          <w:tcPr>
            <w:tcW w:w="2478" w:type="dxa"/>
            <w:gridSpan w:val="3"/>
            <w:vAlign w:val="center"/>
          </w:tcPr>
          <w:p>
            <w:pPr>
              <w:spacing w:line="260" w:lineRule="exact"/>
              <w:jc w:val="center"/>
              <w:textAlignment w:val="baseline"/>
              <w:rPr>
                <w:rFonts w:ascii="方正书宋简体" w:eastAsia="方正书宋简体" w:cs="宋体"/>
                <w:sz w:val="18"/>
                <w:szCs w:val="18"/>
              </w:rPr>
            </w:pPr>
            <w:r>
              <w:rPr>
                <w:rFonts w:hint="eastAsia" w:ascii="方正书宋简体" w:hAnsi="宋体" w:eastAsia="方正书宋简体" w:cs="宋体"/>
                <w:sz w:val="18"/>
                <w:szCs w:val="18"/>
              </w:rPr>
              <w:t>锅炉质量证明书</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宋体"/>
                <w:sz w:val="18"/>
                <w:szCs w:val="18"/>
              </w:rPr>
            </w:pPr>
            <w:r>
              <w:rPr>
                <w:rFonts w:ascii="方正书宋简体" w:hAnsi="宋体" w:eastAsia="方正书宋简体" w:cs="宋体"/>
                <w:sz w:val="18"/>
                <w:szCs w:val="18"/>
              </w:rPr>
              <w:t>3</w:t>
            </w:r>
          </w:p>
        </w:tc>
        <w:tc>
          <w:tcPr>
            <w:tcW w:w="2478" w:type="dxa"/>
            <w:gridSpan w:val="3"/>
            <w:vAlign w:val="center"/>
          </w:tcPr>
          <w:p>
            <w:pPr>
              <w:spacing w:line="260" w:lineRule="exact"/>
              <w:jc w:val="center"/>
              <w:textAlignment w:val="baseline"/>
              <w:rPr>
                <w:rFonts w:ascii="方正书宋简体" w:eastAsia="方正书宋简体" w:cs="宋体"/>
                <w:sz w:val="18"/>
                <w:szCs w:val="18"/>
              </w:rPr>
            </w:pPr>
            <w:r>
              <w:rPr>
                <w:rFonts w:hint="eastAsia" w:ascii="方正书宋简体" w:hAnsi="宋体" w:eastAsia="方正书宋简体" w:cs="宋体"/>
                <w:sz w:val="18"/>
                <w:szCs w:val="18"/>
              </w:rPr>
              <w:t>锅炉监督检验证书</w:t>
            </w:r>
          </w:p>
        </w:tc>
        <w:tc>
          <w:tcPr>
            <w:tcW w:w="1163" w:type="dxa"/>
            <w:vAlign w:val="center"/>
          </w:tcPr>
          <w:p>
            <w:pPr>
              <w:spacing w:line="260" w:lineRule="exact"/>
              <w:jc w:val="center"/>
              <w:textAlignment w:val="baseline"/>
              <w:rPr>
                <w:rFonts w:ascii="方正书宋简体" w:eastAsia="方正书宋简体" w:cs="宋体"/>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4</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安装维修使用说明书</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5</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安装改造维修告知书</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6</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eastAsia="方正书宋简体" w:cs="Times New Roman"/>
                <w:sz w:val="18"/>
                <w:szCs w:val="18"/>
              </w:rPr>
              <w:t>锅炉房施工图</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7</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安装施工资料</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8</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eastAsia="方正书宋简体" w:cs="Times New Roman"/>
                <w:sz w:val="18"/>
                <w:szCs w:val="18"/>
              </w:rPr>
              <w:t>安装监督检验证书</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9</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特种设备注册登记表</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Times New Roman"/>
                <w:sz w:val="18"/>
                <w:szCs w:val="18"/>
              </w:rPr>
            </w:pPr>
            <w:r>
              <w:rPr>
                <w:rFonts w:ascii="方正书宋简体" w:hAnsi="宋体" w:eastAsia="方正书宋简体" w:cs="宋体"/>
                <w:sz w:val="18"/>
                <w:szCs w:val="18"/>
              </w:rPr>
              <w:t>10</w:t>
            </w: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eastAsia="方正书宋简体" w:cs="Times New Roman"/>
                <w:sz w:val="18"/>
                <w:szCs w:val="18"/>
              </w:rPr>
              <w:t>使用登记证</w:t>
            </w:r>
          </w:p>
        </w:tc>
        <w:tc>
          <w:tcPr>
            <w:tcW w:w="1163" w:type="dxa"/>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　　份</w:t>
            </w: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宋体"/>
                <w:sz w:val="18"/>
                <w:szCs w:val="18"/>
              </w:rPr>
            </w:pP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p>
        </w:tc>
        <w:tc>
          <w:tcPr>
            <w:tcW w:w="1163" w:type="dxa"/>
            <w:vAlign w:val="center"/>
          </w:tcPr>
          <w:p>
            <w:pPr>
              <w:spacing w:line="260" w:lineRule="exact"/>
              <w:jc w:val="center"/>
              <w:textAlignment w:val="baseline"/>
              <w:rPr>
                <w:rFonts w:ascii="方正书宋简体" w:eastAsia="方正书宋简体" w:cs="宋体"/>
                <w:sz w:val="18"/>
                <w:szCs w:val="18"/>
              </w:rPr>
            </w:pP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宋体"/>
                <w:sz w:val="18"/>
                <w:szCs w:val="18"/>
              </w:rPr>
            </w:pP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p>
        </w:tc>
        <w:tc>
          <w:tcPr>
            <w:tcW w:w="1163" w:type="dxa"/>
            <w:vAlign w:val="center"/>
          </w:tcPr>
          <w:p>
            <w:pPr>
              <w:spacing w:line="260" w:lineRule="exact"/>
              <w:jc w:val="center"/>
              <w:textAlignment w:val="baseline"/>
              <w:rPr>
                <w:rFonts w:ascii="方正书宋简体" w:eastAsia="方正书宋简体" w:cs="宋体"/>
                <w:sz w:val="18"/>
                <w:szCs w:val="18"/>
              </w:rPr>
            </w:pP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03" w:type="dxa"/>
            <w:vAlign w:val="center"/>
          </w:tcPr>
          <w:p>
            <w:pPr>
              <w:spacing w:line="260" w:lineRule="exact"/>
              <w:jc w:val="center"/>
              <w:textAlignment w:val="baseline"/>
              <w:rPr>
                <w:rFonts w:ascii="方正书宋简体" w:eastAsia="方正书宋简体" w:cs="宋体"/>
                <w:sz w:val="18"/>
                <w:szCs w:val="18"/>
              </w:rPr>
            </w:pPr>
          </w:p>
        </w:tc>
        <w:tc>
          <w:tcPr>
            <w:tcW w:w="2478" w:type="dxa"/>
            <w:gridSpan w:val="3"/>
            <w:vAlign w:val="center"/>
          </w:tcPr>
          <w:p>
            <w:pPr>
              <w:spacing w:line="260" w:lineRule="exact"/>
              <w:jc w:val="center"/>
              <w:textAlignment w:val="baseline"/>
              <w:rPr>
                <w:rFonts w:ascii="方正书宋简体" w:eastAsia="方正书宋简体" w:cs="Times New Roman"/>
                <w:sz w:val="18"/>
                <w:szCs w:val="18"/>
              </w:rPr>
            </w:pPr>
          </w:p>
        </w:tc>
        <w:tc>
          <w:tcPr>
            <w:tcW w:w="1163" w:type="dxa"/>
            <w:vAlign w:val="center"/>
          </w:tcPr>
          <w:p>
            <w:pPr>
              <w:spacing w:line="260" w:lineRule="exact"/>
              <w:jc w:val="center"/>
              <w:textAlignment w:val="baseline"/>
              <w:rPr>
                <w:rFonts w:ascii="方正书宋简体" w:eastAsia="方正书宋简体" w:cs="宋体"/>
                <w:sz w:val="18"/>
                <w:szCs w:val="18"/>
              </w:rPr>
            </w:pPr>
          </w:p>
        </w:tc>
        <w:tc>
          <w:tcPr>
            <w:tcW w:w="1993" w:type="dxa"/>
            <w:vAlign w:val="center"/>
          </w:tcPr>
          <w:p>
            <w:pPr>
              <w:spacing w:line="260" w:lineRule="exact"/>
              <w:jc w:val="center"/>
              <w:textAlignment w:val="baseline"/>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2073" w:type="dxa"/>
            <w:gridSpan w:val="3"/>
            <w:vAlign w:val="center"/>
          </w:tcPr>
          <w:p>
            <w:pPr>
              <w:spacing w:line="260" w:lineRule="exact"/>
              <w:jc w:val="center"/>
              <w:textAlignment w:val="baseline"/>
              <w:rPr>
                <w:rFonts w:ascii="方正书宋简体" w:eastAsia="方正书宋简体" w:cs="Times New Roman"/>
                <w:b/>
                <w:bCs/>
                <w:sz w:val="18"/>
                <w:szCs w:val="18"/>
              </w:rPr>
            </w:pPr>
            <w:r>
              <w:rPr>
                <w:rFonts w:hint="eastAsia" w:ascii="方正书宋简体" w:hAnsi="宋体" w:eastAsia="方正书宋简体" w:cs="宋体"/>
                <w:b/>
                <w:bCs/>
                <w:sz w:val="18"/>
                <w:szCs w:val="18"/>
              </w:rPr>
              <w:t>施工单位</w:t>
            </w:r>
          </w:p>
        </w:tc>
        <w:tc>
          <w:tcPr>
            <w:tcW w:w="2171" w:type="dxa"/>
            <w:gridSpan w:val="2"/>
            <w:vAlign w:val="center"/>
          </w:tcPr>
          <w:p>
            <w:pPr>
              <w:spacing w:line="260" w:lineRule="exact"/>
              <w:jc w:val="center"/>
              <w:textAlignment w:val="baseline"/>
              <w:rPr>
                <w:rFonts w:ascii="方正书宋简体" w:eastAsia="方正书宋简体" w:cs="Times New Roman"/>
                <w:b/>
                <w:sz w:val="18"/>
                <w:szCs w:val="18"/>
              </w:rPr>
            </w:pPr>
            <w:r>
              <w:rPr>
                <w:rFonts w:ascii="方正书宋简体" w:hAnsi="宋体" w:eastAsia="方正书宋简体" w:cs="宋体"/>
                <w:sz w:val="18"/>
                <w:szCs w:val="18"/>
              </w:rPr>
              <w:t xml:space="preserve"> </w:t>
            </w:r>
            <w:r>
              <w:rPr>
                <w:rFonts w:hint="eastAsia" w:ascii="方正书宋简体" w:hAnsi="宋体" w:eastAsia="方正书宋简体" w:cs="宋体"/>
                <w:b/>
                <w:sz w:val="18"/>
                <w:szCs w:val="18"/>
              </w:rPr>
              <w:t>产权单位</w:t>
            </w:r>
          </w:p>
        </w:tc>
        <w:tc>
          <w:tcPr>
            <w:tcW w:w="1993" w:type="dxa"/>
            <w:vAlign w:val="center"/>
          </w:tcPr>
          <w:p>
            <w:pPr>
              <w:spacing w:line="260" w:lineRule="exact"/>
              <w:jc w:val="center"/>
              <w:textAlignment w:val="baseline"/>
              <w:rPr>
                <w:rFonts w:ascii="方正书宋简体" w:eastAsia="方正书宋简体" w:cs="Times New Roman"/>
                <w:b/>
                <w:bCs/>
                <w:sz w:val="18"/>
                <w:szCs w:val="18"/>
              </w:rPr>
            </w:pPr>
            <w:r>
              <w:rPr>
                <w:rFonts w:hint="eastAsia" w:ascii="方正书宋简体" w:hAnsi="宋体" w:eastAsia="方正书宋简体" w:cs="宋体"/>
                <w:b/>
                <w:bCs/>
                <w:sz w:val="18"/>
                <w:szCs w:val="18"/>
              </w:rPr>
              <w:t>使用管理单位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2073" w:type="dxa"/>
            <w:gridSpan w:val="3"/>
            <w:tcBorders>
              <w:bottom w:val="single" w:color="auto" w:sz="8" w:space="0"/>
            </w:tcBorders>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移交人：</w:t>
            </w: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（盖章）</w:t>
            </w:r>
          </w:p>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年</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月</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日</w:t>
            </w:r>
          </w:p>
        </w:tc>
        <w:tc>
          <w:tcPr>
            <w:tcW w:w="2171" w:type="dxa"/>
            <w:gridSpan w:val="2"/>
            <w:tcBorders>
              <w:bottom w:val="single" w:color="auto" w:sz="8" w:space="0"/>
            </w:tcBorders>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见证人：</w:t>
            </w: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（盖章）</w:t>
            </w:r>
          </w:p>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年</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月</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日</w:t>
            </w:r>
          </w:p>
        </w:tc>
        <w:tc>
          <w:tcPr>
            <w:tcW w:w="1993" w:type="dxa"/>
            <w:tcBorders>
              <w:bottom w:val="single" w:color="auto" w:sz="8" w:space="0"/>
            </w:tcBorders>
            <w:vAlign w:val="center"/>
          </w:tcPr>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接收人：</w:t>
            </w: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p>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（盖章）</w:t>
            </w:r>
          </w:p>
          <w:p>
            <w:pPr>
              <w:spacing w:line="260" w:lineRule="exact"/>
              <w:jc w:val="center"/>
              <w:textAlignment w:val="baseline"/>
              <w:rPr>
                <w:rFonts w:ascii="方正书宋简体" w:eastAsia="方正书宋简体" w:cs="Times New Roman"/>
                <w:sz w:val="18"/>
                <w:szCs w:val="18"/>
              </w:rPr>
            </w:pPr>
            <w:r>
              <w:rPr>
                <w:rFonts w:hint="eastAsia" w:ascii="方正书宋简体" w:hAnsi="宋体" w:eastAsia="方正书宋简体" w:cs="宋体"/>
                <w:sz w:val="18"/>
                <w:szCs w:val="18"/>
              </w:rPr>
              <w:t>年</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月</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日</w:t>
            </w:r>
          </w:p>
        </w:tc>
      </w:tr>
    </w:tbl>
    <w:p>
      <w:pPr>
        <w:sectPr>
          <w:footerReference r:id="rId10" w:type="default"/>
          <w:pgSz w:w="7938" w:h="11510"/>
          <w:pgMar w:top="1304" w:right="851" w:bottom="1134" w:left="851" w:header="851" w:footer="851" w:gutter="0"/>
          <w:pgNumType w:fmt="decimal"/>
          <w:cols w:space="0" w:num="1"/>
          <w:docGrid w:linePitch="360" w:charSpace="0"/>
        </w:sectPr>
      </w:pPr>
    </w:p>
    <w:p>
      <w:pPr>
        <w:pStyle w:val="44"/>
        <w:numPr>
          <w:ilvl w:val="0"/>
          <w:numId w:val="0"/>
        </w:numPr>
        <w:spacing w:beforeLines="0" w:after="120" w:line="410" w:lineRule="exact"/>
        <w:jc w:val="center"/>
        <w:rPr>
          <w:rFonts w:ascii="方正书宋简体" w:hAnsi="宋体" w:eastAsia="方正书宋简体" w:cs="宋体"/>
          <w:b/>
          <w:bCs/>
          <w:sz w:val="24"/>
          <w:szCs w:val="24"/>
        </w:rPr>
      </w:pPr>
      <w:r>
        <w:rPr>
          <w:rFonts w:hint="eastAsia" w:ascii="方正书宋简体" w:hAnsi="宋体" w:eastAsia="方正书宋简体" w:cs="宋体"/>
          <w:b/>
          <w:bCs/>
          <w:sz w:val="24"/>
          <w:szCs w:val="24"/>
        </w:rPr>
        <w:t>表</w:t>
      </w:r>
      <w:r>
        <w:rPr>
          <w:rFonts w:ascii="方正书宋简体" w:hAnsi="宋体" w:eastAsia="方正书宋简体" w:cs="宋体"/>
          <w:b/>
          <w:bCs/>
          <w:sz w:val="24"/>
          <w:szCs w:val="24"/>
        </w:rPr>
        <w:t xml:space="preserve">7 </w:t>
      </w:r>
      <w:r>
        <w:rPr>
          <w:rFonts w:hint="eastAsia" w:ascii="方正书宋简体" w:hAnsi="宋体" w:eastAsia="方正书宋简体" w:cs="宋体"/>
          <w:b/>
          <w:bCs/>
          <w:sz w:val="24"/>
          <w:szCs w:val="24"/>
        </w:rPr>
        <w:t>锅炉设备台账</w:t>
      </w:r>
    </w:p>
    <w:tbl>
      <w:tblPr>
        <w:tblStyle w:val="25"/>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076"/>
        <w:gridCol w:w="1089"/>
        <w:gridCol w:w="956"/>
        <w:gridCol w:w="1068"/>
        <w:gridCol w:w="950"/>
        <w:gridCol w:w="950"/>
        <w:gridCol w:w="937"/>
        <w:gridCol w:w="62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1" w:type="dxa"/>
            <w:tcBorders>
              <w:top w:val="single" w:color="auto" w:sz="12" w:space="0"/>
              <w:left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序号</w:t>
            </w:r>
          </w:p>
        </w:tc>
        <w:tc>
          <w:tcPr>
            <w:tcW w:w="1076"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制造单位</w:t>
            </w:r>
          </w:p>
        </w:tc>
        <w:tc>
          <w:tcPr>
            <w:tcW w:w="1089"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锅炉型号</w:t>
            </w:r>
          </w:p>
        </w:tc>
        <w:tc>
          <w:tcPr>
            <w:tcW w:w="956"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出厂编号</w:t>
            </w:r>
          </w:p>
        </w:tc>
        <w:tc>
          <w:tcPr>
            <w:tcW w:w="1068"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安装位置</w:t>
            </w:r>
          </w:p>
        </w:tc>
        <w:tc>
          <w:tcPr>
            <w:tcW w:w="950" w:type="dxa"/>
            <w:tcBorders>
              <w:top w:val="single" w:color="auto" w:sz="12" w:space="0"/>
            </w:tcBorders>
            <w:vAlign w:val="center"/>
          </w:tcPr>
          <w:p>
            <w:pPr>
              <w:spacing w:line="260" w:lineRule="exact"/>
              <w:jc w:val="center"/>
              <w:rPr>
                <w:rFonts w:ascii="黑体" w:hAnsi="黑体" w:eastAsia="黑体" w:cs="宋体"/>
                <w:sz w:val="18"/>
                <w:szCs w:val="18"/>
              </w:rPr>
            </w:pPr>
            <w:r>
              <w:rPr>
                <w:rFonts w:hint="eastAsia" w:ascii="黑体" w:hAnsi="黑体" w:eastAsia="黑体" w:cs="宋体"/>
                <w:sz w:val="18"/>
                <w:szCs w:val="18"/>
              </w:rPr>
              <w:t>单位编号</w:t>
            </w:r>
          </w:p>
        </w:tc>
        <w:tc>
          <w:tcPr>
            <w:tcW w:w="950"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注册代码</w:t>
            </w:r>
          </w:p>
        </w:tc>
        <w:tc>
          <w:tcPr>
            <w:tcW w:w="937"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使用登记证编号</w:t>
            </w:r>
          </w:p>
        </w:tc>
        <w:tc>
          <w:tcPr>
            <w:tcW w:w="628" w:type="dxa"/>
            <w:tcBorders>
              <w:top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维保单位</w:t>
            </w:r>
          </w:p>
        </w:tc>
        <w:tc>
          <w:tcPr>
            <w:tcW w:w="770" w:type="dxa"/>
            <w:tcBorders>
              <w:top w:val="single" w:color="auto" w:sz="12" w:space="0"/>
              <w:right w:val="single" w:color="auto" w:sz="12" w:space="0"/>
            </w:tcBorders>
            <w:vAlign w:val="center"/>
          </w:tcPr>
          <w:p>
            <w:pPr>
              <w:spacing w:line="260" w:lineRule="exact"/>
              <w:jc w:val="center"/>
              <w:rPr>
                <w:rFonts w:ascii="黑体" w:hAnsi="黑体" w:eastAsia="黑体" w:cs="Times New Roman"/>
                <w:sz w:val="18"/>
                <w:szCs w:val="18"/>
              </w:rPr>
            </w:pPr>
            <w:r>
              <w:rPr>
                <w:rFonts w:hint="eastAsia" w:ascii="黑体" w:hAnsi="黑体" w:eastAsia="黑体" w:cs="宋体"/>
                <w:sz w:val="18"/>
                <w:szCs w:val="18"/>
              </w:rPr>
              <w:t>下次检验日期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1" w:type="dxa"/>
            <w:tcBorders>
              <w:left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vAlign w:val="center"/>
          </w:tcPr>
          <w:p>
            <w:pPr>
              <w:spacing w:line="260" w:lineRule="exact"/>
              <w:jc w:val="center"/>
              <w:rPr>
                <w:rFonts w:ascii="方正书宋简体" w:eastAsia="方正书宋简体" w:cs="Times New Roman"/>
                <w:sz w:val="18"/>
                <w:szCs w:val="18"/>
              </w:rPr>
            </w:pPr>
          </w:p>
        </w:tc>
        <w:tc>
          <w:tcPr>
            <w:tcW w:w="1089" w:type="dxa"/>
            <w:vAlign w:val="center"/>
          </w:tcPr>
          <w:p>
            <w:pPr>
              <w:spacing w:line="260" w:lineRule="exact"/>
              <w:jc w:val="center"/>
              <w:rPr>
                <w:rFonts w:ascii="方正书宋简体" w:eastAsia="方正书宋简体" w:cs="Times New Roman"/>
                <w:sz w:val="18"/>
                <w:szCs w:val="18"/>
              </w:rPr>
            </w:pPr>
          </w:p>
        </w:tc>
        <w:tc>
          <w:tcPr>
            <w:tcW w:w="956" w:type="dxa"/>
            <w:vAlign w:val="center"/>
          </w:tcPr>
          <w:p>
            <w:pPr>
              <w:spacing w:line="260" w:lineRule="exact"/>
              <w:jc w:val="center"/>
              <w:rPr>
                <w:rFonts w:ascii="方正书宋简体" w:eastAsia="方正书宋简体" w:cs="Times New Roman"/>
                <w:sz w:val="18"/>
                <w:szCs w:val="18"/>
              </w:rPr>
            </w:pPr>
          </w:p>
        </w:tc>
        <w:tc>
          <w:tcPr>
            <w:tcW w:w="1068"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50" w:type="dxa"/>
            <w:vAlign w:val="center"/>
          </w:tcPr>
          <w:p>
            <w:pPr>
              <w:spacing w:line="260" w:lineRule="exact"/>
              <w:jc w:val="center"/>
              <w:rPr>
                <w:rFonts w:ascii="方正书宋简体" w:eastAsia="方正书宋简体" w:cs="Times New Roman"/>
                <w:sz w:val="18"/>
                <w:szCs w:val="18"/>
              </w:rPr>
            </w:pPr>
          </w:p>
        </w:tc>
        <w:tc>
          <w:tcPr>
            <w:tcW w:w="937" w:type="dxa"/>
            <w:vAlign w:val="center"/>
          </w:tcPr>
          <w:p>
            <w:pPr>
              <w:spacing w:line="260" w:lineRule="exact"/>
              <w:jc w:val="center"/>
              <w:rPr>
                <w:rFonts w:ascii="方正书宋简体" w:eastAsia="方正书宋简体" w:cs="Times New Roman"/>
                <w:sz w:val="18"/>
                <w:szCs w:val="18"/>
              </w:rPr>
            </w:pPr>
          </w:p>
        </w:tc>
        <w:tc>
          <w:tcPr>
            <w:tcW w:w="628" w:type="dxa"/>
            <w:vAlign w:val="center"/>
          </w:tcPr>
          <w:p>
            <w:pPr>
              <w:spacing w:line="260" w:lineRule="exact"/>
              <w:jc w:val="center"/>
              <w:rPr>
                <w:rFonts w:ascii="方正书宋简体" w:eastAsia="方正书宋简体" w:cs="Times New Roman"/>
                <w:sz w:val="18"/>
                <w:szCs w:val="18"/>
              </w:rPr>
            </w:pPr>
          </w:p>
        </w:tc>
        <w:tc>
          <w:tcPr>
            <w:tcW w:w="770" w:type="dxa"/>
            <w:tcBorders>
              <w:right w:val="single" w:color="auto" w:sz="12"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1" w:type="dxa"/>
            <w:tcBorders>
              <w:left w:val="single" w:color="auto" w:sz="12" w:space="0"/>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1076"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1089"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956"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1068"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950"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950"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937"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628" w:type="dxa"/>
            <w:tcBorders>
              <w:bottom w:val="single" w:color="auto" w:sz="12" w:space="0"/>
            </w:tcBorders>
            <w:vAlign w:val="center"/>
          </w:tcPr>
          <w:p>
            <w:pPr>
              <w:spacing w:line="260" w:lineRule="exact"/>
              <w:jc w:val="center"/>
              <w:rPr>
                <w:rFonts w:ascii="方正书宋简体" w:eastAsia="方正书宋简体" w:cs="Times New Roman"/>
                <w:sz w:val="18"/>
                <w:szCs w:val="18"/>
              </w:rPr>
            </w:pPr>
          </w:p>
        </w:tc>
        <w:tc>
          <w:tcPr>
            <w:tcW w:w="770" w:type="dxa"/>
            <w:tcBorders>
              <w:bottom w:val="single" w:color="auto" w:sz="12" w:space="0"/>
              <w:right w:val="single" w:color="auto" w:sz="12" w:space="0"/>
            </w:tcBorders>
            <w:vAlign w:val="center"/>
          </w:tcPr>
          <w:p>
            <w:pPr>
              <w:spacing w:line="260" w:lineRule="exact"/>
              <w:jc w:val="center"/>
              <w:rPr>
                <w:rFonts w:ascii="方正书宋简体" w:eastAsia="方正书宋简体" w:cs="Times New Roman"/>
                <w:sz w:val="18"/>
                <w:szCs w:val="18"/>
              </w:rPr>
            </w:pPr>
          </w:p>
        </w:tc>
      </w:tr>
    </w:tbl>
    <w:p>
      <w:pPr>
        <w:spacing w:line="410" w:lineRule="exact"/>
        <w:jc w:val="center"/>
        <w:rPr>
          <w:rFonts w:ascii="方正书宋简体" w:eastAsia="方正书宋简体"/>
          <w:b/>
          <w:sz w:val="24"/>
          <w:szCs w:val="24"/>
        </w:rPr>
      </w:pPr>
      <w:r>
        <w:rPr>
          <w:rFonts w:hint="eastAsia" w:ascii="方正书宋简体" w:hAnsi="宋体" w:eastAsia="方正书宋简体"/>
          <w:b/>
          <w:bCs/>
          <w:sz w:val="24"/>
          <w:szCs w:val="24"/>
        </w:rPr>
        <w:t>表</w:t>
      </w:r>
      <w:r>
        <w:rPr>
          <w:rFonts w:ascii="方正书宋简体" w:hAnsi="宋体" w:eastAsia="方正书宋简体"/>
          <w:b/>
          <w:bCs/>
          <w:sz w:val="24"/>
          <w:szCs w:val="24"/>
        </w:rPr>
        <w:t xml:space="preserve">8 </w:t>
      </w:r>
      <w:r>
        <w:rPr>
          <w:rFonts w:hint="eastAsia" w:ascii="方正书宋简体" w:hAnsi="宋体" w:eastAsia="方正书宋简体"/>
          <w:b/>
          <w:bCs/>
          <w:sz w:val="24"/>
          <w:szCs w:val="24"/>
        </w:rPr>
        <w:t>锅炉安全隐患排查月报表</w:t>
      </w:r>
    </w:p>
    <w:p>
      <w:pPr>
        <w:spacing w:after="24" w:afterLines="10" w:line="410" w:lineRule="exact"/>
        <w:ind w:firstLine="180" w:firstLineChars="100"/>
        <w:rPr>
          <w:rFonts w:ascii="方正书宋简体" w:eastAsia="方正书宋简体"/>
          <w:sz w:val="18"/>
          <w:szCs w:val="18"/>
        </w:rPr>
      </w:pPr>
      <w:r>
        <w:rPr>
          <w:rFonts w:hint="eastAsia" w:ascii="方正书宋简体" w:hAnsi="宋体" w:eastAsia="方正书宋简体"/>
          <w:sz w:val="18"/>
          <w:szCs w:val="18"/>
        </w:rPr>
        <w:t>建档单位：</w:t>
      </w:r>
    </w:p>
    <w:tbl>
      <w:tblPr>
        <w:tblStyle w:val="2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34"/>
        <w:gridCol w:w="518"/>
        <w:gridCol w:w="882"/>
        <w:gridCol w:w="546"/>
        <w:gridCol w:w="546"/>
        <w:gridCol w:w="546"/>
        <w:gridCol w:w="994"/>
        <w:gridCol w:w="588"/>
        <w:gridCol w:w="532"/>
        <w:gridCol w:w="1189"/>
        <w:gridCol w:w="910"/>
        <w:gridCol w:w="714"/>
        <w:gridCol w:w="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534"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序号</w:t>
            </w:r>
          </w:p>
        </w:tc>
        <w:tc>
          <w:tcPr>
            <w:tcW w:w="518"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信息</w:t>
            </w:r>
          </w:p>
          <w:p>
            <w:pPr>
              <w:spacing w:line="240" w:lineRule="exact"/>
              <w:jc w:val="center"/>
              <w:rPr>
                <w:rFonts w:ascii="黑体" w:hAnsi="黑体" w:eastAsia="黑体"/>
                <w:sz w:val="18"/>
                <w:szCs w:val="18"/>
              </w:rPr>
            </w:pPr>
            <w:r>
              <w:rPr>
                <w:rFonts w:hint="eastAsia" w:ascii="黑体" w:hAnsi="黑体" w:eastAsia="黑体"/>
                <w:sz w:val="18"/>
                <w:szCs w:val="18"/>
              </w:rPr>
              <w:t>来源</w:t>
            </w:r>
          </w:p>
        </w:tc>
        <w:tc>
          <w:tcPr>
            <w:tcW w:w="882"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安全隐患</w:t>
            </w:r>
          </w:p>
          <w:p>
            <w:pPr>
              <w:spacing w:line="240" w:lineRule="exact"/>
              <w:jc w:val="center"/>
              <w:rPr>
                <w:rFonts w:ascii="黑体" w:hAnsi="黑体" w:eastAsia="黑体"/>
                <w:sz w:val="18"/>
                <w:szCs w:val="18"/>
              </w:rPr>
            </w:pPr>
            <w:r>
              <w:rPr>
                <w:rFonts w:hint="eastAsia" w:ascii="黑体" w:hAnsi="黑体" w:eastAsia="黑体"/>
                <w:sz w:val="18"/>
                <w:szCs w:val="18"/>
              </w:rPr>
              <w:t>存在部门</w:t>
            </w:r>
          </w:p>
          <w:p>
            <w:pPr>
              <w:spacing w:line="240" w:lineRule="exact"/>
              <w:jc w:val="center"/>
              <w:rPr>
                <w:rFonts w:ascii="黑体" w:hAnsi="黑体" w:eastAsia="黑体"/>
                <w:sz w:val="18"/>
                <w:szCs w:val="18"/>
              </w:rPr>
            </w:pPr>
            <w:r>
              <w:rPr>
                <w:rFonts w:hint="eastAsia" w:ascii="黑体" w:hAnsi="黑体" w:eastAsia="黑体"/>
                <w:sz w:val="18"/>
                <w:szCs w:val="18"/>
              </w:rPr>
              <w:t>或区域</w:t>
            </w:r>
          </w:p>
          <w:p>
            <w:pPr>
              <w:spacing w:line="240" w:lineRule="exact"/>
              <w:jc w:val="center"/>
              <w:rPr>
                <w:rFonts w:ascii="黑体" w:hAnsi="黑体" w:eastAsia="黑体"/>
                <w:sz w:val="18"/>
                <w:szCs w:val="18"/>
              </w:rPr>
            </w:pPr>
            <w:r>
              <w:rPr>
                <w:rFonts w:hint="eastAsia" w:ascii="黑体" w:hAnsi="黑体" w:eastAsia="黑体"/>
                <w:sz w:val="18"/>
                <w:szCs w:val="18"/>
              </w:rPr>
              <w:t>（小区）</w:t>
            </w:r>
          </w:p>
        </w:tc>
        <w:tc>
          <w:tcPr>
            <w:tcW w:w="546"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隐患</w:t>
            </w:r>
          </w:p>
          <w:p>
            <w:pPr>
              <w:spacing w:line="240" w:lineRule="exact"/>
              <w:jc w:val="center"/>
              <w:rPr>
                <w:rFonts w:ascii="黑体" w:hAnsi="黑体" w:eastAsia="黑体"/>
                <w:sz w:val="18"/>
                <w:szCs w:val="18"/>
              </w:rPr>
            </w:pPr>
            <w:r>
              <w:rPr>
                <w:rFonts w:hint="eastAsia" w:ascii="黑体" w:hAnsi="黑体" w:eastAsia="黑体"/>
                <w:sz w:val="18"/>
                <w:szCs w:val="18"/>
              </w:rPr>
              <w:t>位置</w:t>
            </w:r>
          </w:p>
        </w:tc>
        <w:tc>
          <w:tcPr>
            <w:tcW w:w="546"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锅炉</w:t>
            </w:r>
          </w:p>
          <w:p>
            <w:pPr>
              <w:spacing w:line="240" w:lineRule="exact"/>
              <w:jc w:val="center"/>
              <w:rPr>
                <w:rFonts w:ascii="黑体" w:hAnsi="黑体" w:eastAsia="黑体"/>
                <w:sz w:val="18"/>
                <w:szCs w:val="18"/>
              </w:rPr>
            </w:pPr>
            <w:r>
              <w:rPr>
                <w:rFonts w:hint="eastAsia" w:ascii="黑体" w:hAnsi="黑体" w:eastAsia="黑体"/>
                <w:sz w:val="18"/>
                <w:szCs w:val="18"/>
              </w:rPr>
              <w:t>型号</w:t>
            </w:r>
          </w:p>
        </w:tc>
        <w:tc>
          <w:tcPr>
            <w:tcW w:w="546"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设备</w:t>
            </w:r>
          </w:p>
          <w:p>
            <w:pPr>
              <w:spacing w:line="240" w:lineRule="exact"/>
              <w:jc w:val="center"/>
              <w:rPr>
                <w:rFonts w:ascii="黑体" w:hAnsi="黑体" w:eastAsia="黑体"/>
                <w:sz w:val="18"/>
                <w:szCs w:val="18"/>
              </w:rPr>
            </w:pPr>
            <w:r>
              <w:rPr>
                <w:rFonts w:hint="eastAsia" w:ascii="黑体" w:hAnsi="黑体" w:eastAsia="黑体"/>
                <w:sz w:val="18"/>
                <w:szCs w:val="18"/>
              </w:rPr>
              <w:t>使用</w:t>
            </w:r>
          </w:p>
          <w:p>
            <w:pPr>
              <w:spacing w:line="240" w:lineRule="exact"/>
              <w:jc w:val="center"/>
              <w:rPr>
                <w:rFonts w:ascii="黑体" w:hAnsi="黑体" w:eastAsia="黑体"/>
                <w:sz w:val="18"/>
                <w:szCs w:val="18"/>
              </w:rPr>
            </w:pPr>
            <w:r>
              <w:rPr>
                <w:rFonts w:hint="eastAsia" w:ascii="黑体" w:hAnsi="黑体" w:eastAsia="黑体"/>
                <w:sz w:val="18"/>
                <w:szCs w:val="18"/>
              </w:rPr>
              <w:t>登记</w:t>
            </w:r>
          </w:p>
          <w:p>
            <w:pPr>
              <w:spacing w:line="240" w:lineRule="exact"/>
              <w:jc w:val="center"/>
              <w:rPr>
                <w:rFonts w:ascii="黑体" w:hAnsi="黑体" w:eastAsia="黑体"/>
                <w:sz w:val="18"/>
                <w:szCs w:val="18"/>
              </w:rPr>
            </w:pPr>
            <w:r>
              <w:rPr>
                <w:rFonts w:hint="eastAsia" w:ascii="黑体" w:hAnsi="黑体" w:eastAsia="黑体"/>
                <w:sz w:val="18"/>
                <w:szCs w:val="18"/>
              </w:rPr>
              <w:t>证号</w:t>
            </w:r>
          </w:p>
        </w:tc>
        <w:tc>
          <w:tcPr>
            <w:tcW w:w="994"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安全隐患</w:t>
            </w:r>
          </w:p>
          <w:p>
            <w:pPr>
              <w:spacing w:line="240" w:lineRule="exact"/>
              <w:jc w:val="center"/>
              <w:rPr>
                <w:rFonts w:ascii="黑体" w:hAnsi="黑体" w:eastAsia="黑体"/>
                <w:sz w:val="18"/>
                <w:szCs w:val="18"/>
              </w:rPr>
            </w:pPr>
            <w:r>
              <w:rPr>
                <w:rFonts w:hint="eastAsia" w:ascii="黑体" w:hAnsi="黑体" w:eastAsia="黑体"/>
                <w:sz w:val="18"/>
                <w:szCs w:val="18"/>
              </w:rPr>
              <w:t>的现状及其</w:t>
            </w:r>
          </w:p>
          <w:p>
            <w:pPr>
              <w:spacing w:line="240" w:lineRule="exact"/>
              <w:jc w:val="center"/>
              <w:rPr>
                <w:rFonts w:ascii="黑体" w:hAnsi="黑体" w:eastAsia="黑体"/>
                <w:sz w:val="18"/>
                <w:szCs w:val="18"/>
              </w:rPr>
            </w:pPr>
            <w:r>
              <w:rPr>
                <w:rFonts w:hint="eastAsia" w:ascii="黑体" w:hAnsi="黑体" w:eastAsia="黑体"/>
                <w:sz w:val="18"/>
                <w:szCs w:val="18"/>
              </w:rPr>
              <w:t>产生原因</w:t>
            </w:r>
          </w:p>
        </w:tc>
        <w:tc>
          <w:tcPr>
            <w:tcW w:w="588"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安全</w:t>
            </w:r>
          </w:p>
          <w:p>
            <w:pPr>
              <w:spacing w:line="240" w:lineRule="exact"/>
              <w:jc w:val="center"/>
              <w:rPr>
                <w:rFonts w:ascii="黑体" w:hAnsi="黑体" w:eastAsia="黑体"/>
                <w:sz w:val="18"/>
                <w:szCs w:val="18"/>
              </w:rPr>
            </w:pPr>
            <w:r>
              <w:rPr>
                <w:rFonts w:hint="eastAsia" w:ascii="黑体" w:hAnsi="黑体" w:eastAsia="黑体"/>
                <w:sz w:val="18"/>
                <w:szCs w:val="18"/>
              </w:rPr>
              <w:t>隐患</w:t>
            </w:r>
          </w:p>
          <w:p>
            <w:pPr>
              <w:spacing w:line="240" w:lineRule="exact"/>
              <w:jc w:val="center"/>
              <w:rPr>
                <w:rFonts w:ascii="黑体" w:hAnsi="黑体" w:eastAsia="黑体"/>
                <w:sz w:val="18"/>
                <w:szCs w:val="18"/>
              </w:rPr>
            </w:pPr>
            <w:r>
              <w:rPr>
                <w:rFonts w:hint="eastAsia" w:ascii="黑体" w:hAnsi="黑体" w:eastAsia="黑体"/>
                <w:sz w:val="18"/>
                <w:szCs w:val="18"/>
              </w:rPr>
              <w:t>查出</w:t>
            </w:r>
          </w:p>
          <w:p>
            <w:pPr>
              <w:spacing w:line="240" w:lineRule="exact"/>
              <w:jc w:val="center"/>
              <w:rPr>
                <w:rFonts w:ascii="黑体" w:hAnsi="黑体" w:eastAsia="黑体"/>
                <w:sz w:val="18"/>
                <w:szCs w:val="18"/>
              </w:rPr>
            </w:pPr>
            <w:r>
              <w:rPr>
                <w:rFonts w:hint="eastAsia" w:ascii="黑体" w:hAnsi="黑体" w:eastAsia="黑体"/>
                <w:sz w:val="18"/>
                <w:szCs w:val="18"/>
              </w:rPr>
              <w:t>时间</w:t>
            </w:r>
          </w:p>
        </w:tc>
        <w:tc>
          <w:tcPr>
            <w:tcW w:w="532"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检查</w:t>
            </w:r>
          </w:p>
          <w:p>
            <w:pPr>
              <w:spacing w:line="240" w:lineRule="exact"/>
              <w:jc w:val="center"/>
              <w:rPr>
                <w:rFonts w:ascii="黑体" w:hAnsi="黑体" w:eastAsia="黑体"/>
                <w:sz w:val="18"/>
                <w:szCs w:val="18"/>
              </w:rPr>
            </w:pPr>
            <w:r>
              <w:rPr>
                <w:rFonts w:hint="eastAsia" w:ascii="黑体" w:hAnsi="黑体" w:eastAsia="黑体"/>
                <w:sz w:val="18"/>
                <w:szCs w:val="18"/>
              </w:rPr>
              <w:t>人员</w:t>
            </w:r>
          </w:p>
        </w:tc>
        <w:tc>
          <w:tcPr>
            <w:tcW w:w="1189"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整改措施、</w:t>
            </w:r>
          </w:p>
          <w:p>
            <w:pPr>
              <w:spacing w:line="240" w:lineRule="exact"/>
              <w:jc w:val="center"/>
              <w:rPr>
                <w:rFonts w:ascii="黑体" w:hAnsi="黑体" w:eastAsia="黑体"/>
                <w:sz w:val="18"/>
                <w:szCs w:val="18"/>
              </w:rPr>
            </w:pPr>
            <w:r>
              <w:rPr>
                <w:rFonts w:hint="eastAsia" w:ascii="黑体" w:hAnsi="黑体" w:eastAsia="黑体"/>
                <w:sz w:val="18"/>
                <w:szCs w:val="18"/>
              </w:rPr>
              <w:t>责任、资金、</w:t>
            </w:r>
          </w:p>
          <w:p>
            <w:pPr>
              <w:spacing w:line="240" w:lineRule="exact"/>
              <w:jc w:val="center"/>
              <w:rPr>
                <w:rFonts w:ascii="黑体" w:hAnsi="黑体" w:eastAsia="黑体"/>
                <w:sz w:val="18"/>
                <w:szCs w:val="18"/>
              </w:rPr>
            </w:pPr>
            <w:r>
              <w:rPr>
                <w:rFonts w:hint="eastAsia" w:ascii="黑体" w:hAnsi="黑体" w:eastAsia="黑体"/>
                <w:sz w:val="18"/>
                <w:szCs w:val="18"/>
              </w:rPr>
              <w:t>时限和保障</w:t>
            </w:r>
          </w:p>
          <w:p>
            <w:pPr>
              <w:spacing w:line="240" w:lineRule="exact"/>
              <w:jc w:val="center"/>
              <w:rPr>
                <w:rFonts w:ascii="黑体" w:hAnsi="黑体" w:eastAsia="黑体"/>
                <w:sz w:val="18"/>
                <w:szCs w:val="18"/>
              </w:rPr>
            </w:pPr>
            <w:r>
              <w:rPr>
                <w:rFonts w:hint="eastAsia" w:ascii="黑体" w:hAnsi="黑体" w:eastAsia="黑体"/>
                <w:sz w:val="18"/>
                <w:szCs w:val="18"/>
              </w:rPr>
              <w:t>预案</w:t>
            </w:r>
          </w:p>
        </w:tc>
        <w:tc>
          <w:tcPr>
            <w:tcW w:w="910"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安全隐患</w:t>
            </w:r>
          </w:p>
          <w:p>
            <w:pPr>
              <w:spacing w:line="240" w:lineRule="exact"/>
              <w:jc w:val="center"/>
              <w:rPr>
                <w:rFonts w:ascii="黑体" w:hAnsi="黑体" w:eastAsia="黑体"/>
                <w:sz w:val="18"/>
                <w:szCs w:val="18"/>
              </w:rPr>
            </w:pPr>
            <w:r>
              <w:rPr>
                <w:rFonts w:hint="eastAsia" w:ascii="黑体" w:hAnsi="黑体" w:eastAsia="黑体"/>
                <w:sz w:val="18"/>
                <w:szCs w:val="18"/>
              </w:rPr>
              <w:t>整改动态</w:t>
            </w:r>
          </w:p>
          <w:p>
            <w:pPr>
              <w:spacing w:line="240" w:lineRule="exact"/>
              <w:jc w:val="center"/>
              <w:rPr>
                <w:rFonts w:ascii="黑体" w:hAnsi="黑体" w:eastAsia="黑体"/>
                <w:sz w:val="18"/>
                <w:szCs w:val="18"/>
              </w:rPr>
            </w:pPr>
            <w:r>
              <w:rPr>
                <w:rFonts w:hint="eastAsia" w:ascii="黑体" w:hAnsi="黑体" w:eastAsia="黑体"/>
                <w:sz w:val="18"/>
                <w:szCs w:val="18"/>
              </w:rPr>
              <w:t>情况</w:t>
            </w:r>
          </w:p>
        </w:tc>
        <w:tc>
          <w:tcPr>
            <w:tcW w:w="714"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整改</w:t>
            </w:r>
          </w:p>
          <w:p>
            <w:pPr>
              <w:spacing w:line="240" w:lineRule="exact"/>
              <w:jc w:val="center"/>
              <w:rPr>
                <w:rFonts w:ascii="黑体" w:hAnsi="黑体" w:eastAsia="黑体"/>
                <w:sz w:val="18"/>
                <w:szCs w:val="18"/>
              </w:rPr>
            </w:pPr>
            <w:r>
              <w:rPr>
                <w:rFonts w:hint="eastAsia" w:ascii="黑体" w:hAnsi="黑体" w:eastAsia="黑体"/>
                <w:sz w:val="18"/>
                <w:szCs w:val="18"/>
              </w:rPr>
              <w:t>落实</w:t>
            </w:r>
          </w:p>
          <w:p>
            <w:pPr>
              <w:spacing w:line="240" w:lineRule="exact"/>
              <w:jc w:val="center"/>
              <w:rPr>
                <w:rFonts w:ascii="黑体" w:hAnsi="黑体" w:eastAsia="黑体"/>
                <w:sz w:val="18"/>
                <w:szCs w:val="18"/>
              </w:rPr>
            </w:pPr>
            <w:r>
              <w:rPr>
                <w:rFonts w:hint="eastAsia" w:ascii="黑体" w:hAnsi="黑体" w:eastAsia="黑体"/>
                <w:sz w:val="18"/>
                <w:szCs w:val="18"/>
              </w:rPr>
              <w:t>责任人</w:t>
            </w:r>
          </w:p>
        </w:tc>
        <w:tc>
          <w:tcPr>
            <w:tcW w:w="573" w:type="dxa"/>
            <w:tcBorders>
              <w:top w:val="single" w:color="auto" w:sz="8" w:space="0"/>
            </w:tcBorders>
            <w:vAlign w:val="center"/>
          </w:tcPr>
          <w:p>
            <w:pPr>
              <w:spacing w:line="240" w:lineRule="exact"/>
              <w:jc w:val="center"/>
              <w:rPr>
                <w:rFonts w:ascii="黑体" w:hAnsi="黑体" w:eastAsia="黑体"/>
                <w:sz w:val="18"/>
                <w:szCs w:val="18"/>
              </w:rPr>
            </w:pPr>
            <w:r>
              <w:rPr>
                <w:rFonts w:hint="eastAsia" w:ascii="黑体" w:hAnsi="黑体" w:eastAsia="黑体"/>
                <w:sz w:val="18"/>
                <w:szCs w:val="18"/>
              </w:rPr>
              <w:t>实际</w:t>
            </w:r>
          </w:p>
          <w:p>
            <w:pPr>
              <w:spacing w:line="240" w:lineRule="exact"/>
              <w:jc w:val="center"/>
              <w:rPr>
                <w:rFonts w:ascii="黑体" w:hAnsi="黑体" w:eastAsia="黑体"/>
                <w:sz w:val="18"/>
                <w:szCs w:val="18"/>
              </w:rPr>
            </w:pPr>
            <w:r>
              <w:rPr>
                <w:rFonts w:hint="eastAsia" w:ascii="黑体" w:hAnsi="黑体" w:eastAsia="黑体"/>
                <w:sz w:val="18"/>
                <w:szCs w:val="18"/>
              </w:rPr>
              <w:t>整改</w:t>
            </w:r>
          </w:p>
          <w:p>
            <w:pPr>
              <w:spacing w:line="240" w:lineRule="exact"/>
              <w:jc w:val="center"/>
              <w:rPr>
                <w:rFonts w:ascii="黑体" w:hAnsi="黑体" w:eastAsia="黑体"/>
                <w:sz w:val="18"/>
                <w:szCs w:val="18"/>
              </w:rPr>
            </w:pPr>
            <w:r>
              <w:rPr>
                <w:rFonts w:hint="eastAsia" w:ascii="黑体" w:hAnsi="黑体" w:eastAsia="黑体"/>
                <w:sz w:val="18"/>
                <w:szCs w:val="18"/>
              </w:rPr>
              <w:t>完成</w:t>
            </w:r>
          </w:p>
          <w:p>
            <w:pPr>
              <w:spacing w:line="240" w:lineRule="exact"/>
              <w:jc w:val="center"/>
              <w:rPr>
                <w:rFonts w:ascii="黑体" w:hAnsi="黑体" w:eastAsia="黑体"/>
                <w:sz w:val="18"/>
                <w:szCs w:val="18"/>
              </w:rPr>
            </w:pPr>
            <w:r>
              <w:rPr>
                <w:rFonts w:hint="eastAsia" w:ascii="黑体" w:hAnsi="黑体" w:eastAsia="黑体"/>
                <w:sz w:val="18"/>
                <w:szCs w:val="18"/>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vAlign w:val="center"/>
          </w:tcPr>
          <w:p>
            <w:pPr>
              <w:spacing w:line="240" w:lineRule="exact"/>
              <w:jc w:val="center"/>
              <w:rPr>
                <w:rFonts w:ascii="方正书宋简体" w:hAnsi="仿宋" w:eastAsia="方正书宋简体"/>
                <w:sz w:val="18"/>
                <w:szCs w:val="18"/>
              </w:rPr>
            </w:pPr>
          </w:p>
        </w:tc>
        <w:tc>
          <w:tcPr>
            <w:tcW w:w="518" w:type="dxa"/>
            <w:vAlign w:val="center"/>
          </w:tcPr>
          <w:p>
            <w:pPr>
              <w:spacing w:line="240" w:lineRule="exact"/>
              <w:jc w:val="center"/>
              <w:rPr>
                <w:rFonts w:ascii="方正书宋简体" w:hAnsi="仿宋" w:eastAsia="方正书宋简体"/>
                <w:sz w:val="18"/>
                <w:szCs w:val="18"/>
              </w:rPr>
            </w:pPr>
          </w:p>
        </w:tc>
        <w:tc>
          <w:tcPr>
            <w:tcW w:w="882"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994" w:type="dxa"/>
            <w:vAlign w:val="center"/>
          </w:tcPr>
          <w:p>
            <w:pPr>
              <w:spacing w:line="240" w:lineRule="exact"/>
              <w:jc w:val="center"/>
              <w:rPr>
                <w:rFonts w:ascii="方正书宋简体" w:hAnsi="仿宋" w:eastAsia="方正书宋简体"/>
                <w:sz w:val="18"/>
                <w:szCs w:val="18"/>
              </w:rPr>
            </w:pPr>
          </w:p>
        </w:tc>
        <w:tc>
          <w:tcPr>
            <w:tcW w:w="588" w:type="dxa"/>
            <w:vAlign w:val="center"/>
          </w:tcPr>
          <w:p>
            <w:pPr>
              <w:spacing w:line="240" w:lineRule="exact"/>
              <w:jc w:val="center"/>
              <w:rPr>
                <w:rFonts w:ascii="方正书宋简体" w:hAnsi="仿宋" w:eastAsia="方正书宋简体"/>
                <w:sz w:val="18"/>
                <w:szCs w:val="18"/>
              </w:rPr>
            </w:pPr>
          </w:p>
        </w:tc>
        <w:tc>
          <w:tcPr>
            <w:tcW w:w="532" w:type="dxa"/>
            <w:vAlign w:val="center"/>
          </w:tcPr>
          <w:p>
            <w:pPr>
              <w:spacing w:line="240" w:lineRule="exact"/>
              <w:jc w:val="center"/>
              <w:rPr>
                <w:rFonts w:ascii="方正书宋简体" w:hAnsi="仿宋" w:eastAsia="方正书宋简体"/>
                <w:sz w:val="18"/>
                <w:szCs w:val="18"/>
              </w:rPr>
            </w:pPr>
          </w:p>
        </w:tc>
        <w:tc>
          <w:tcPr>
            <w:tcW w:w="1189" w:type="dxa"/>
            <w:vAlign w:val="center"/>
          </w:tcPr>
          <w:p>
            <w:pPr>
              <w:spacing w:line="240" w:lineRule="exact"/>
              <w:jc w:val="center"/>
              <w:rPr>
                <w:rFonts w:ascii="方正书宋简体" w:hAnsi="仿宋" w:eastAsia="方正书宋简体"/>
                <w:sz w:val="18"/>
                <w:szCs w:val="18"/>
              </w:rPr>
            </w:pPr>
          </w:p>
        </w:tc>
        <w:tc>
          <w:tcPr>
            <w:tcW w:w="910" w:type="dxa"/>
            <w:vAlign w:val="center"/>
          </w:tcPr>
          <w:p>
            <w:pPr>
              <w:spacing w:line="240" w:lineRule="exact"/>
              <w:jc w:val="center"/>
              <w:rPr>
                <w:rFonts w:ascii="方正书宋简体" w:hAnsi="仿宋" w:eastAsia="方正书宋简体"/>
                <w:sz w:val="18"/>
                <w:szCs w:val="18"/>
              </w:rPr>
            </w:pPr>
          </w:p>
        </w:tc>
        <w:tc>
          <w:tcPr>
            <w:tcW w:w="714" w:type="dxa"/>
            <w:vAlign w:val="center"/>
          </w:tcPr>
          <w:p>
            <w:pPr>
              <w:spacing w:line="240" w:lineRule="exact"/>
              <w:jc w:val="center"/>
              <w:rPr>
                <w:rFonts w:ascii="方正书宋简体" w:hAnsi="仿宋" w:eastAsia="方正书宋简体"/>
                <w:sz w:val="18"/>
                <w:szCs w:val="18"/>
              </w:rPr>
            </w:pPr>
          </w:p>
        </w:tc>
        <w:tc>
          <w:tcPr>
            <w:tcW w:w="573" w:type="dxa"/>
            <w:vAlign w:val="center"/>
          </w:tcPr>
          <w:p>
            <w:pPr>
              <w:spacing w:line="240" w:lineRule="exact"/>
              <w:jc w:val="center"/>
              <w:rPr>
                <w:rFonts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vAlign w:val="center"/>
          </w:tcPr>
          <w:p>
            <w:pPr>
              <w:spacing w:line="240" w:lineRule="exact"/>
              <w:jc w:val="center"/>
              <w:rPr>
                <w:rFonts w:ascii="方正书宋简体" w:hAnsi="仿宋" w:eastAsia="方正书宋简体"/>
                <w:sz w:val="18"/>
                <w:szCs w:val="18"/>
              </w:rPr>
            </w:pPr>
          </w:p>
        </w:tc>
        <w:tc>
          <w:tcPr>
            <w:tcW w:w="518" w:type="dxa"/>
            <w:vAlign w:val="center"/>
          </w:tcPr>
          <w:p>
            <w:pPr>
              <w:spacing w:line="240" w:lineRule="exact"/>
              <w:jc w:val="center"/>
              <w:rPr>
                <w:rFonts w:ascii="方正书宋简体" w:hAnsi="仿宋" w:eastAsia="方正书宋简体"/>
                <w:sz w:val="18"/>
                <w:szCs w:val="18"/>
              </w:rPr>
            </w:pPr>
          </w:p>
        </w:tc>
        <w:tc>
          <w:tcPr>
            <w:tcW w:w="882"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994" w:type="dxa"/>
            <w:vAlign w:val="center"/>
          </w:tcPr>
          <w:p>
            <w:pPr>
              <w:spacing w:line="240" w:lineRule="exact"/>
              <w:jc w:val="center"/>
              <w:rPr>
                <w:rFonts w:ascii="方正书宋简体" w:hAnsi="仿宋" w:eastAsia="方正书宋简体"/>
                <w:sz w:val="18"/>
                <w:szCs w:val="18"/>
              </w:rPr>
            </w:pPr>
          </w:p>
        </w:tc>
        <w:tc>
          <w:tcPr>
            <w:tcW w:w="588" w:type="dxa"/>
            <w:vAlign w:val="center"/>
          </w:tcPr>
          <w:p>
            <w:pPr>
              <w:spacing w:line="240" w:lineRule="exact"/>
              <w:jc w:val="center"/>
              <w:rPr>
                <w:rFonts w:ascii="方正书宋简体" w:hAnsi="仿宋" w:eastAsia="方正书宋简体"/>
                <w:sz w:val="18"/>
                <w:szCs w:val="18"/>
              </w:rPr>
            </w:pPr>
          </w:p>
        </w:tc>
        <w:tc>
          <w:tcPr>
            <w:tcW w:w="532" w:type="dxa"/>
            <w:vAlign w:val="center"/>
          </w:tcPr>
          <w:p>
            <w:pPr>
              <w:spacing w:line="240" w:lineRule="exact"/>
              <w:jc w:val="center"/>
              <w:rPr>
                <w:rFonts w:ascii="方正书宋简体" w:hAnsi="仿宋" w:eastAsia="方正书宋简体"/>
                <w:sz w:val="18"/>
                <w:szCs w:val="18"/>
              </w:rPr>
            </w:pPr>
          </w:p>
        </w:tc>
        <w:tc>
          <w:tcPr>
            <w:tcW w:w="1189" w:type="dxa"/>
            <w:vAlign w:val="center"/>
          </w:tcPr>
          <w:p>
            <w:pPr>
              <w:spacing w:line="240" w:lineRule="exact"/>
              <w:jc w:val="center"/>
              <w:rPr>
                <w:rFonts w:ascii="方正书宋简体" w:hAnsi="仿宋" w:eastAsia="方正书宋简体"/>
                <w:sz w:val="18"/>
                <w:szCs w:val="18"/>
              </w:rPr>
            </w:pPr>
          </w:p>
        </w:tc>
        <w:tc>
          <w:tcPr>
            <w:tcW w:w="910" w:type="dxa"/>
            <w:vAlign w:val="center"/>
          </w:tcPr>
          <w:p>
            <w:pPr>
              <w:spacing w:line="240" w:lineRule="exact"/>
              <w:jc w:val="center"/>
              <w:rPr>
                <w:rFonts w:ascii="方正书宋简体" w:hAnsi="仿宋" w:eastAsia="方正书宋简体"/>
                <w:sz w:val="18"/>
                <w:szCs w:val="18"/>
              </w:rPr>
            </w:pPr>
          </w:p>
        </w:tc>
        <w:tc>
          <w:tcPr>
            <w:tcW w:w="714" w:type="dxa"/>
            <w:vAlign w:val="center"/>
          </w:tcPr>
          <w:p>
            <w:pPr>
              <w:spacing w:line="240" w:lineRule="exact"/>
              <w:jc w:val="center"/>
              <w:rPr>
                <w:rFonts w:ascii="方正书宋简体" w:hAnsi="仿宋" w:eastAsia="方正书宋简体"/>
                <w:sz w:val="18"/>
                <w:szCs w:val="18"/>
              </w:rPr>
            </w:pPr>
          </w:p>
        </w:tc>
        <w:tc>
          <w:tcPr>
            <w:tcW w:w="573" w:type="dxa"/>
            <w:vAlign w:val="center"/>
          </w:tcPr>
          <w:p>
            <w:pPr>
              <w:spacing w:line="240" w:lineRule="exact"/>
              <w:jc w:val="center"/>
              <w:rPr>
                <w:rFonts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vAlign w:val="center"/>
          </w:tcPr>
          <w:p>
            <w:pPr>
              <w:spacing w:line="240" w:lineRule="exact"/>
              <w:jc w:val="center"/>
              <w:rPr>
                <w:rFonts w:ascii="方正书宋简体" w:hAnsi="仿宋" w:eastAsia="方正书宋简体"/>
                <w:sz w:val="18"/>
                <w:szCs w:val="18"/>
              </w:rPr>
            </w:pPr>
          </w:p>
        </w:tc>
        <w:tc>
          <w:tcPr>
            <w:tcW w:w="518" w:type="dxa"/>
            <w:vAlign w:val="center"/>
          </w:tcPr>
          <w:p>
            <w:pPr>
              <w:spacing w:line="240" w:lineRule="exact"/>
              <w:jc w:val="center"/>
              <w:rPr>
                <w:rFonts w:ascii="方正书宋简体" w:hAnsi="仿宋" w:eastAsia="方正书宋简体"/>
                <w:sz w:val="18"/>
                <w:szCs w:val="18"/>
              </w:rPr>
            </w:pPr>
          </w:p>
        </w:tc>
        <w:tc>
          <w:tcPr>
            <w:tcW w:w="882"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994" w:type="dxa"/>
            <w:vAlign w:val="center"/>
          </w:tcPr>
          <w:p>
            <w:pPr>
              <w:spacing w:line="240" w:lineRule="exact"/>
              <w:jc w:val="center"/>
              <w:rPr>
                <w:rFonts w:ascii="方正书宋简体" w:hAnsi="仿宋" w:eastAsia="方正书宋简体"/>
                <w:sz w:val="18"/>
                <w:szCs w:val="18"/>
              </w:rPr>
            </w:pPr>
          </w:p>
        </w:tc>
        <w:tc>
          <w:tcPr>
            <w:tcW w:w="588" w:type="dxa"/>
            <w:vAlign w:val="center"/>
          </w:tcPr>
          <w:p>
            <w:pPr>
              <w:spacing w:line="240" w:lineRule="exact"/>
              <w:jc w:val="center"/>
              <w:rPr>
                <w:rFonts w:ascii="方正书宋简体" w:hAnsi="仿宋" w:eastAsia="方正书宋简体"/>
                <w:sz w:val="18"/>
                <w:szCs w:val="18"/>
              </w:rPr>
            </w:pPr>
          </w:p>
        </w:tc>
        <w:tc>
          <w:tcPr>
            <w:tcW w:w="532" w:type="dxa"/>
            <w:vAlign w:val="center"/>
          </w:tcPr>
          <w:p>
            <w:pPr>
              <w:spacing w:line="240" w:lineRule="exact"/>
              <w:jc w:val="center"/>
              <w:rPr>
                <w:rFonts w:ascii="方正书宋简体" w:hAnsi="仿宋" w:eastAsia="方正书宋简体"/>
                <w:sz w:val="18"/>
                <w:szCs w:val="18"/>
              </w:rPr>
            </w:pPr>
          </w:p>
        </w:tc>
        <w:tc>
          <w:tcPr>
            <w:tcW w:w="1189" w:type="dxa"/>
            <w:vAlign w:val="center"/>
          </w:tcPr>
          <w:p>
            <w:pPr>
              <w:spacing w:line="240" w:lineRule="exact"/>
              <w:jc w:val="center"/>
              <w:rPr>
                <w:rFonts w:ascii="方正书宋简体" w:hAnsi="仿宋" w:eastAsia="方正书宋简体"/>
                <w:sz w:val="18"/>
                <w:szCs w:val="18"/>
              </w:rPr>
            </w:pPr>
          </w:p>
        </w:tc>
        <w:tc>
          <w:tcPr>
            <w:tcW w:w="910" w:type="dxa"/>
            <w:vAlign w:val="center"/>
          </w:tcPr>
          <w:p>
            <w:pPr>
              <w:spacing w:line="240" w:lineRule="exact"/>
              <w:jc w:val="center"/>
              <w:rPr>
                <w:rFonts w:ascii="方正书宋简体" w:hAnsi="仿宋" w:eastAsia="方正书宋简体"/>
                <w:sz w:val="18"/>
                <w:szCs w:val="18"/>
              </w:rPr>
            </w:pPr>
          </w:p>
        </w:tc>
        <w:tc>
          <w:tcPr>
            <w:tcW w:w="714" w:type="dxa"/>
            <w:vAlign w:val="center"/>
          </w:tcPr>
          <w:p>
            <w:pPr>
              <w:spacing w:line="240" w:lineRule="exact"/>
              <w:jc w:val="center"/>
              <w:rPr>
                <w:rFonts w:ascii="方正书宋简体" w:hAnsi="仿宋" w:eastAsia="方正书宋简体"/>
                <w:sz w:val="18"/>
                <w:szCs w:val="18"/>
              </w:rPr>
            </w:pPr>
          </w:p>
        </w:tc>
        <w:tc>
          <w:tcPr>
            <w:tcW w:w="573" w:type="dxa"/>
            <w:vAlign w:val="center"/>
          </w:tcPr>
          <w:p>
            <w:pPr>
              <w:spacing w:line="240" w:lineRule="exact"/>
              <w:jc w:val="center"/>
              <w:rPr>
                <w:rFonts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vAlign w:val="center"/>
          </w:tcPr>
          <w:p>
            <w:pPr>
              <w:spacing w:line="240" w:lineRule="exact"/>
              <w:jc w:val="center"/>
              <w:rPr>
                <w:rFonts w:ascii="方正书宋简体" w:hAnsi="仿宋" w:eastAsia="方正书宋简体"/>
                <w:sz w:val="18"/>
                <w:szCs w:val="18"/>
              </w:rPr>
            </w:pPr>
          </w:p>
        </w:tc>
        <w:tc>
          <w:tcPr>
            <w:tcW w:w="518" w:type="dxa"/>
            <w:vAlign w:val="center"/>
          </w:tcPr>
          <w:p>
            <w:pPr>
              <w:spacing w:line="240" w:lineRule="exact"/>
              <w:jc w:val="center"/>
              <w:rPr>
                <w:rFonts w:ascii="方正书宋简体" w:hAnsi="仿宋" w:eastAsia="方正书宋简体"/>
                <w:sz w:val="18"/>
                <w:szCs w:val="18"/>
              </w:rPr>
            </w:pPr>
          </w:p>
        </w:tc>
        <w:tc>
          <w:tcPr>
            <w:tcW w:w="882"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994" w:type="dxa"/>
            <w:vAlign w:val="center"/>
          </w:tcPr>
          <w:p>
            <w:pPr>
              <w:spacing w:line="240" w:lineRule="exact"/>
              <w:jc w:val="center"/>
              <w:rPr>
                <w:rFonts w:ascii="方正书宋简体" w:hAnsi="仿宋" w:eastAsia="方正书宋简体"/>
                <w:sz w:val="18"/>
                <w:szCs w:val="18"/>
              </w:rPr>
            </w:pPr>
          </w:p>
        </w:tc>
        <w:tc>
          <w:tcPr>
            <w:tcW w:w="588" w:type="dxa"/>
            <w:vAlign w:val="center"/>
          </w:tcPr>
          <w:p>
            <w:pPr>
              <w:spacing w:line="240" w:lineRule="exact"/>
              <w:jc w:val="center"/>
              <w:rPr>
                <w:rFonts w:ascii="方正书宋简体" w:hAnsi="仿宋" w:eastAsia="方正书宋简体"/>
                <w:sz w:val="18"/>
                <w:szCs w:val="18"/>
              </w:rPr>
            </w:pPr>
          </w:p>
        </w:tc>
        <w:tc>
          <w:tcPr>
            <w:tcW w:w="532" w:type="dxa"/>
            <w:vAlign w:val="center"/>
          </w:tcPr>
          <w:p>
            <w:pPr>
              <w:spacing w:line="240" w:lineRule="exact"/>
              <w:jc w:val="center"/>
              <w:rPr>
                <w:rFonts w:ascii="方正书宋简体" w:hAnsi="仿宋" w:eastAsia="方正书宋简体"/>
                <w:sz w:val="18"/>
                <w:szCs w:val="18"/>
              </w:rPr>
            </w:pPr>
          </w:p>
        </w:tc>
        <w:tc>
          <w:tcPr>
            <w:tcW w:w="1189" w:type="dxa"/>
            <w:vAlign w:val="center"/>
          </w:tcPr>
          <w:p>
            <w:pPr>
              <w:spacing w:line="240" w:lineRule="exact"/>
              <w:jc w:val="center"/>
              <w:rPr>
                <w:rFonts w:ascii="方正书宋简体" w:hAnsi="仿宋" w:eastAsia="方正书宋简体"/>
                <w:sz w:val="18"/>
                <w:szCs w:val="18"/>
              </w:rPr>
            </w:pPr>
          </w:p>
        </w:tc>
        <w:tc>
          <w:tcPr>
            <w:tcW w:w="910" w:type="dxa"/>
            <w:vAlign w:val="center"/>
          </w:tcPr>
          <w:p>
            <w:pPr>
              <w:spacing w:line="240" w:lineRule="exact"/>
              <w:jc w:val="center"/>
              <w:rPr>
                <w:rFonts w:ascii="方正书宋简体" w:hAnsi="仿宋" w:eastAsia="方正书宋简体"/>
                <w:sz w:val="18"/>
                <w:szCs w:val="18"/>
              </w:rPr>
            </w:pPr>
          </w:p>
        </w:tc>
        <w:tc>
          <w:tcPr>
            <w:tcW w:w="714" w:type="dxa"/>
            <w:vAlign w:val="center"/>
          </w:tcPr>
          <w:p>
            <w:pPr>
              <w:spacing w:line="240" w:lineRule="exact"/>
              <w:jc w:val="center"/>
              <w:rPr>
                <w:rFonts w:ascii="方正书宋简体" w:hAnsi="仿宋" w:eastAsia="方正书宋简体"/>
                <w:sz w:val="18"/>
                <w:szCs w:val="18"/>
              </w:rPr>
            </w:pPr>
          </w:p>
        </w:tc>
        <w:tc>
          <w:tcPr>
            <w:tcW w:w="573" w:type="dxa"/>
            <w:vAlign w:val="center"/>
          </w:tcPr>
          <w:p>
            <w:pPr>
              <w:spacing w:line="240" w:lineRule="exact"/>
              <w:jc w:val="center"/>
              <w:rPr>
                <w:rFonts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vAlign w:val="center"/>
          </w:tcPr>
          <w:p>
            <w:pPr>
              <w:spacing w:line="240" w:lineRule="exact"/>
              <w:jc w:val="center"/>
              <w:rPr>
                <w:rFonts w:ascii="方正书宋简体" w:hAnsi="仿宋" w:eastAsia="方正书宋简体"/>
                <w:sz w:val="18"/>
                <w:szCs w:val="18"/>
              </w:rPr>
            </w:pPr>
          </w:p>
        </w:tc>
        <w:tc>
          <w:tcPr>
            <w:tcW w:w="518" w:type="dxa"/>
            <w:vAlign w:val="center"/>
          </w:tcPr>
          <w:p>
            <w:pPr>
              <w:spacing w:line="240" w:lineRule="exact"/>
              <w:jc w:val="center"/>
              <w:rPr>
                <w:rFonts w:ascii="方正书宋简体" w:hAnsi="仿宋" w:eastAsia="方正书宋简体"/>
                <w:sz w:val="18"/>
                <w:szCs w:val="18"/>
              </w:rPr>
            </w:pPr>
          </w:p>
        </w:tc>
        <w:tc>
          <w:tcPr>
            <w:tcW w:w="882"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994" w:type="dxa"/>
            <w:vAlign w:val="center"/>
          </w:tcPr>
          <w:p>
            <w:pPr>
              <w:spacing w:line="240" w:lineRule="exact"/>
              <w:jc w:val="center"/>
              <w:rPr>
                <w:rFonts w:ascii="方正书宋简体" w:hAnsi="仿宋" w:eastAsia="方正书宋简体"/>
                <w:sz w:val="18"/>
                <w:szCs w:val="18"/>
              </w:rPr>
            </w:pPr>
          </w:p>
        </w:tc>
        <w:tc>
          <w:tcPr>
            <w:tcW w:w="588" w:type="dxa"/>
            <w:vAlign w:val="center"/>
          </w:tcPr>
          <w:p>
            <w:pPr>
              <w:spacing w:line="240" w:lineRule="exact"/>
              <w:jc w:val="center"/>
              <w:rPr>
                <w:rFonts w:ascii="方正书宋简体" w:hAnsi="仿宋" w:eastAsia="方正书宋简体"/>
                <w:sz w:val="18"/>
                <w:szCs w:val="18"/>
              </w:rPr>
            </w:pPr>
          </w:p>
        </w:tc>
        <w:tc>
          <w:tcPr>
            <w:tcW w:w="532" w:type="dxa"/>
            <w:vAlign w:val="center"/>
          </w:tcPr>
          <w:p>
            <w:pPr>
              <w:spacing w:line="240" w:lineRule="exact"/>
              <w:jc w:val="center"/>
              <w:rPr>
                <w:rFonts w:ascii="方正书宋简体" w:hAnsi="仿宋" w:eastAsia="方正书宋简体"/>
                <w:sz w:val="18"/>
                <w:szCs w:val="18"/>
              </w:rPr>
            </w:pPr>
          </w:p>
        </w:tc>
        <w:tc>
          <w:tcPr>
            <w:tcW w:w="1189" w:type="dxa"/>
            <w:vAlign w:val="center"/>
          </w:tcPr>
          <w:p>
            <w:pPr>
              <w:spacing w:line="240" w:lineRule="exact"/>
              <w:jc w:val="center"/>
              <w:rPr>
                <w:rFonts w:ascii="方正书宋简体" w:hAnsi="仿宋" w:eastAsia="方正书宋简体"/>
                <w:sz w:val="18"/>
                <w:szCs w:val="18"/>
              </w:rPr>
            </w:pPr>
          </w:p>
        </w:tc>
        <w:tc>
          <w:tcPr>
            <w:tcW w:w="910" w:type="dxa"/>
            <w:vAlign w:val="center"/>
          </w:tcPr>
          <w:p>
            <w:pPr>
              <w:spacing w:line="240" w:lineRule="exact"/>
              <w:jc w:val="center"/>
              <w:rPr>
                <w:rFonts w:ascii="方正书宋简体" w:hAnsi="仿宋" w:eastAsia="方正书宋简体"/>
                <w:sz w:val="18"/>
                <w:szCs w:val="18"/>
              </w:rPr>
            </w:pPr>
          </w:p>
        </w:tc>
        <w:tc>
          <w:tcPr>
            <w:tcW w:w="714" w:type="dxa"/>
            <w:vAlign w:val="center"/>
          </w:tcPr>
          <w:p>
            <w:pPr>
              <w:spacing w:line="240" w:lineRule="exact"/>
              <w:jc w:val="center"/>
              <w:rPr>
                <w:rFonts w:ascii="方正书宋简体" w:hAnsi="仿宋" w:eastAsia="方正书宋简体"/>
                <w:sz w:val="18"/>
                <w:szCs w:val="18"/>
              </w:rPr>
            </w:pPr>
          </w:p>
        </w:tc>
        <w:tc>
          <w:tcPr>
            <w:tcW w:w="573" w:type="dxa"/>
            <w:vAlign w:val="center"/>
          </w:tcPr>
          <w:p>
            <w:pPr>
              <w:spacing w:line="240" w:lineRule="exact"/>
              <w:jc w:val="center"/>
              <w:rPr>
                <w:rFonts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vAlign w:val="center"/>
          </w:tcPr>
          <w:p>
            <w:pPr>
              <w:spacing w:line="240" w:lineRule="exact"/>
              <w:jc w:val="center"/>
              <w:rPr>
                <w:rFonts w:ascii="方正书宋简体" w:hAnsi="仿宋" w:eastAsia="方正书宋简体"/>
                <w:sz w:val="18"/>
                <w:szCs w:val="18"/>
              </w:rPr>
            </w:pPr>
          </w:p>
        </w:tc>
        <w:tc>
          <w:tcPr>
            <w:tcW w:w="518" w:type="dxa"/>
            <w:vAlign w:val="center"/>
          </w:tcPr>
          <w:p>
            <w:pPr>
              <w:spacing w:line="240" w:lineRule="exact"/>
              <w:jc w:val="center"/>
              <w:rPr>
                <w:rFonts w:ascii="方正书宋简体" w:hAnsi="仿宋" w:eastAsia="方正书宋简体"/>
                <w:sz w:val="18"/>
                <w:szCs w:val="18"/>
              </w:rPr>
            </w:pPr>
          </w:p>
        </w:tc>
        <w:tc>
          <w:tcPr>
            <w:tcW w:w="882"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546" w:type="dxa"/>
            <w:vAlign w:val="center"/>
          </w:tcPr>
          <w:p>
            <w:pPr>
              <w:spacing w:line="240" w:lineRule="exact"/>
              <w:jc w:val="center"/>
              <w:rPr>
                <w:rFonts w:ascii="方正书宋简体" w:hAnsi="仿宋" w:eastAsia="方正书宋简体"/>
                <w:sz w:val="18"/>
                <w:szCs w:val="18"/>
              </w:rPr>
            </w:pPr>
          </w:p>
        </w:tc>
        <w:tc>
          <w:tcPr>
            <w:tcW w:w="994" w:type="dxa"/>
            <w:vAlign w:val="center"/>
          </w:tcPr>
          <w:p>
            <w:pPr>
              <w:spacing w:line="240" w:lineRule="exact"/>
              <w:jc w:val="center"/>
              <w:rPr>
                <w:rFonts w:ascii="方正书宋简体" w:hAnsi="仿宋" w:eastAsia="方正书宋简体"/>
                <w:sz w:val="18"/>
                <w:szCs w:val="18"/>
              </w:rPr>
            </w:pPr>
          </w:p>
        </w:tc>
        <w:tc>
          <w:tcPr>
            <w:tcW w:w="588" w:type="dxa"/>
            <w:vAlign w:val="center"/>
          </w:tcPr>
          <w:p>
            <w:pPr>
              <w:spacing w:line="240" w:lineRule="exact"/>
              <w:jc w:val="center"/>
              <w:rPr>
                <w:rFonts w:ascii="方正书宋简体" w:hAnsi="仿宋" w:eastAsia="方正书宋简体"/>
                <w:sz w:val="18"/>
                <w:szCs w:val="18"/>
              </w:rPr>
            </w:pPr>
          </w:p>
        </w:tc>
        <w:tc>
          <w:tcPr>
            <w:tcW w:w="532" w:type="dxa"/>
            <w:vAlign w:val="center"/>
          </w:tcPr>
          <w:p>
            <w:pPr>
              <w:spacing w:line="240" w:lineRule="exact"/>
              <w:jc w:val="center"/>
              <w:rPr>
                <w:rFonts w:ascii="方正书宋简体" w:hAnsi="仿宋" w:eastAsia="方正书宋简体"/>
                <w:sz w:val="18"/>
                <w:szCs w:val="18"/>
              </w:rPr>
            </w:pPr>
          </w:p>
        </w:tc>
        <w:tc>
          <w:tcPr>
            <w:tcW w:w="1189" w:type="dxa"/>
            <w:vAlign w:val="center"/>
          </w:tcPr>
          <w:p>
            <w:pPr>
              <w:spacing w:line="240" w:lineRule="exact"/>
              <w:jc w:val="center"/>
              <w:rPr>
                <w:rFonts w:ascii="方正书宋简体" w:hAnsi="仿宋" w:eastAsia="方正书宋简体"/>
                <w:sz w:val="18"/>
                <w:szCs w:val="18"/>
              </w:rPr>
            </w:pPr>
          </w:p>
        </w:tc>
        <w:tc>
          <w:tcPr>
            <w:tcW w:w="910" w:type="dxa"/>
            <w:vAlign w:val="center"/>
          </w:tcPr>
          <w:p>
            <w:pPr>
              <w:spacing w:line="240" w:lineRule="exact"/>
              <w:jc w:val="center"/>
              <w:rPr>
                <w:rFonts w:ascii="方正书宋简体" w:hAnsi="仿宋" w:eastAsia="方正书宋简体"/>
                <w:sz w:val="18"/>
                <w:szCs w:val="18"/>
              </w:rPr>
            </w:pPr>
          </w:p>
        </w:tc>
        <w:tc>
          <w:tcPr>
            <w:tcW w:w="714" w:type="dxa"/>
            <w:vAlign w:val="center"/>
          </w:tcPr>
          <w:p>
            <w:pPr>
              <w:spacing w:line="240" w:lineRule="exact"/>
              <w:jc w:val="center"/>
              <w:rPr>
                <w:rFonts w:ascii="方正书宋简体" w:hAnsi="仿宋" w:eastAsia="方正书宋简体"/>
                <w:sz w:val="18"/>
                <w:szCs w:val="18"/>
              </w:rPr>
            </w:pPr>
          </w:p>
        </w:tc>
        <w:tc>
          <w:tcPr>
            <w:tcW w:w="573" w:type="dxa"/>
            <w:vAlign w:val="center"/>
          </w:tcPr>
          <w:p>
            <w:pPr>
              <w:spacing w:line="240" w:lineRule="exact"/>
              <w:jc w:val="center"/>
              <w:rPr>
                <w:rFonts w:ascii="方正书宋简体" w:hAnsi="仿宋"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534"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518"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882" w:type="dxa"/>
            <w:tcBorders>
              <w:bottom w:val="single" w:color="auto" w:sz="8" w:space="0"/>
            </w:tcBorders>
            <w:vAlign w:val="center"/>
          </w:tcPr>
          <w:p>
            <w:pPr>
              <w:spacing w:line="240" w:lineRule="exact"/>
              <w:jc w:val="center"/>
              <w:rPr>
                <w:rFonts w:ascii="方正书宋简体" w:eastAsia="方正书宋简体"/>
                <w:sz w:val="18"/>
                <w:szCs w:val="18"/>
              </w:rPr>
            </w:pPr>
          </w:p>
        </w:tc>
        <w:tc>
          <w:tcPr>
            <w:tcW w:w="546" w:type="dxa"/>
            <w:tcBorders>
              <w:bottom w:val="single" w:color="auto" w:sz="8" w:space="0"/>
            </w:tcBorders>
            <w:vAlign w:val="center"/>
          </w:tcPr>
          <w:p>
            <w:pPr>
              <w:spacing w:line="240" w:lineRule="exact"/>
              <w:jc w:val="center"/>
              <w:rPr>
                <w:rFonts w:ascii="方正书宋简体" w:eastAsia="方正书宋简体"/>
                <w:sz w:val="18"/>
                <w:szCs w:val="18"/>
              </w:rPr>
            </w:pPr>
          </w:p>
        </w:tc>
        <w:tc>
          <w:tcPr>
            <w:tcW w:w="546"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546"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994"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588"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532"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1189"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910"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714" w:type="dxa"/>
            <w:tcBorders>
              <w:bottom w:val="single" w:color="auto" w:sz="8" w:space="0"/>
            </w:tcBorders>
            <w:vAlign w:val="center"/>
          </w:tcPr>
          <w:p>
            <w:pPr>
              <w:spacing w:line="240" w:lineRule="exact"/>
              <w:jc w:val="center"/>
              <w:rPr>
                <w:rFonts w:ascii="方正书宋简体" w:hAnsi="仿宋" w:eastAsia="方正书宋简体"/>
                <w:sz w:val="18"/>
                <w:szCs w:val="18"/>
              </w:rPr>
            </w:pPr>
          </w:p>
        </w:tc>
        <w:tc>
          <w:tcPr>
            <w:tcW w:w="573" w:type="dxa"/>
            <w:tcBorders>
              <w:bottom w:val="single" w:color="auto" w:sz="8" w:space="0"/>
            </w:tcBorders>
            <w:vAlign w:val="center"/>
          </w:tcPr>
          <w:p>
            <w:pPr>
              <w:spacing w:line="240" w:lineRule="exact"/>
              <w:jc w:val="center"/>
              <w:rPr>
                <w:rFonts w:ascii="方正书宋简体" w:hAnsi="仿宋" w:eastAsia="方正书宋简体"/>
                <w:sz w:val="18"/>
                <w:szCs w:val="18"/>
              </w:rPr>
            </w:pPr>
          </w:p>
        </w:tc>
      </w:tr>
    </w:tbl>
    <w:p>
      <w:pPr>
        <w:widowControl/>
        <w:adjustRightInd w:val="0"/>
        <w:snapToGrid w:val="0"/>
        <w:spacing w:after="120" w:afterLines="50" w:line="240" w:lineRule="exact"/>
        <w:ind w:firstLine="180" w:firstLineChars="100"/>
        <w:jc w:val="left"/>
        <w:rPr>
          <w:rFonts w:ascii="方正书宋简体" w:hAnsi="华文仿宋" w:eastAsia="方正书宋简体"/>
          <w:sz w:val="18"/>
          <w:szCs w:val="18"/>
        </w:rPr>
      </w:pPr>
      <w:r>
        <w:rPr>
          <w:rFonts w:hint="eastAsia" w:ascii="方正书宋简体" w:hAnsi="宋体" w:eastAsia="方正书宋简体"/>
          <w:kern w:val="0"/>
          <w:sz w:val="18"/>
          <w:szCs w:val="18"/>
        </w:rPr>
        <w:t>单位负责人</w:t>
      </w:r>
      <w:r>
        <w:rPr>
          <w:rFonts w:ascii="方正书宋简体" w:hAnsi="Arial" w:eastAsia="方正书宋简体" w:cs="Arial"/>
          <w:kern w:val="0"/>
          <w:sz w:val="18"/>
          <w:szCs w:val="18"/>
        </w:rPr>
        <w:t xml:space="preserve">: </w:t>
      </w:r>
      <w:r>
        <w:rPr>
          <w:rFonts w:hint="eastAsia" w:ascii="方正书宋简体" w:hAnsi="Arial" w:eastAsia="方正书宋简体" w:cs="Arial"/>
          <w:kern w:val="0"/>
          <w:sz w:val="18"/>
          <w:szCs w:val="18"/>
        </w:rPr>
        <w:t>　　　</w:t>
      </w:r>
      <w:r>
        <w:rPr>
          <w:rFonts w:hint="eastAsia" w:ascii="方正书宋简体" w:hAnsi="宋体" w:eastAsia="方正书宋简体"/>
          <w:kern w:val="0"/>
          <w:sz w:val="18"/>
          <w:szCs w:val="18"/>
        </w:rPr>
        <w:t>锅炉安全管理负责人：　　　填报人</w:t>
      </w:r>
      <w:r>
        <w:rPr>
          <w:rFonts w:ascii="方正书宋简体" w:hAnsi="Arial" w:eastAsia="方正书宋简体" w:cs="Arial"/>
          <w:kern w:val="0"/>
          <w:sz w:val="18"/>
          <w:szCs w:val="18"/>
        </w:rPr>
        <w:t>:</w:t>
      </w:r>
      <w:r>
        <w:rPr>
          <w:rFonts w:hint="eastAsia" w:ascii="方正书宋简体" w:hAnsi="Arial" w:eastAsia="方正书宋简体" w:cs="Arial"/>
          <w:kern w:val="0"/>
          <w:sz w:val="18"/>
          <w:szCs w:val="18"/>
        </w:rPr>
        <w:t>　　　</w:t>
      </w:r>
      <w:r>
        <w:rPr>
          <w:rFonts w:hint="eastAsia" w:ascii="方正书宋简体" w:hAnsi="宋体" w:eastAsia="方正书宋简体"/>
          <w:kern w:val="0"/>
          <w:sz w:val="18"/>
          <w:szCs w:val="18"/>
        </w:rPr>
        <w:t>联系电话</w:t>
      </w:r>
      <w:r>
        <w:rPr>
          <w:rFonts w:ascii="方正书宋简体" w:hAnsi="Arial" w:eastAsia="方正书宋简体" w:cs="Arial"/>
          <w:kern w:val="0"/>
          <w:sz w:val="18"/>
          <w:szCs w:val="18"/>
        </w:rPr>
        <w:t>:</w:t>
      </w:r>
      <w:r>
        <w:rPr>
          <w:rFonts w:hint="eastAsia" w:ascii="方正书宋简体" w:hAnsi="Arial" w:eastAsia="方正书宋简体" w:cs="Arial"/>
          <w:kern w:val="0"/>
          <w:sz w:val="18"/>
          <w:szCs w:val="18"/>
        </w:rPr>
        <w:t>　　</w:t>
      </w:r>
      <w:r>
        <w:rPr>
          <w:rFonts w:ascii="方正书宋简体" w:hAnsi="Arial" w:eastAsia="方正书宋简体" w:cs="Arial"/>
          <w:kern w:val="0"/>
          <w:sz w:val="18"/>
          <w:szCs w:val="18"/>
        </w:rPr>
        <w:t xml:space="preserve">  </w:t>
      </w:r>
      <w:r>
        <w:rPr>
          <w:rFonts w:hint="eastAsia" w:ascii="方正书宋简体" w:hAnsi="Arial" w:eastAsia="方正书宋简体" w:cs="Arial"/>
          <w:kern w:val="0"/>
          <w:sz w:val="18"/>
          <w:szCs w:val="18"/>
        </w:rPr>
        <w:t>　</w:t>
      </w:r>
      <w:r>
        <w:rPr>
          <w:rFonts w:hint="eastAsia" w:ascii="方正书宋简体" w:hAnsi="宋体" w:eastAsia="方正书宋简体"/>
          <w:kern w:val="0"/>
          <w:sz w:val="18"/>
          <w:szCs w:val="18"/>
        </w:rPr>
        <w:t>填报日期</w:t>
      </w:r>
      <w:r>
        <w:rPr>
          <w:rFonts w:ascii="方正书宋简体" w:hAnsi="Arial" w:eastAsia="方正书宋简体" w:cs="Arial"/>
          <w:kern w:val="0"/>
          <w:sz w:val="18"/>
          <w:szCs w:val="18"/>
        </w:rPr>
        <w:t>:</w:t>
      </w:r>
      <w:r>
        <w:rPr>
          <w:rFonts w:hint="eastAsia" w:ascii="方正书宋简体" w:hAnsi="Arial" w:eastAsia="方正书宋简体" w:cs="Arial"/>
          <w:kern w:val="0"/>
          <w:sz w:val="18"/>
          <w:szCs w:val="18"/>
        </w:rPr>
        <w:t>　　</w:t>
      </w:r>
      <w:r>
        <w:rPr>
          <w:rFonts w:hint="eastAsia" w:ascii="方正书宋简体" w:hAnsi="宋体" w:eastAsia="方正书宋简体"/>
          <w:kern w:val="0"/>
          <w:sz w:val="18"/>
          <w:szCs w:val="18"/>
        </w:rPr>
        <w:t>年</w:t>
      </w:r>
      <w:r>
        <w:rPr>
          <w:rFonts w:hint="eastAsia" w:ascii="方正书宋简体" w:hAnsi="Arial" w:eastAsia="方正书宋简体" w:cs="Arial"/>
          <w:kern w:val="0"/>
          <w:sz w:val="18"/>
          <w:szCs w:val="18"/>
        </w:rPr>
        <w:t>　</w:t>
      </w:r>
      <w:r>
        <w:rPr>
          <w:rFonts w:ascii="方正书宋简体" w:hAnsi="Arial" w:eastAsia="方正书宋简体" w:cs="Arial"/>
          <w:kern w:val="0"/>
          <w:sz w:val="18"/>
          <w:szCs w:val="18"/>
        </w:rPr>
        <w:t xml:space="preserve"> </w:t>
      </w:r>
      <w:r>
        <w:rPr>
          <w:rFonts w:hint="eastAsia" w:ascii="方正书宋简体" w:hAnsi="宋体" w:eastAsia="方正书宋简体"/>
          <w:kern w:val="0"/>
          <w:sz w:val="18"/>
          <w:szCs w:val="18"/>
        </w:rPr>
        <w:t>月</w:t>
      </w:r>
      <w:r>
        <w:rPr>
          <w:rFonts w:hint="eastAsia" w:ascii="方正书宋简体" w:hAnsi="Arial" w:eastAsia="方正书宋简体" w:cs="Arial"/>
          <w:kern w:val="0"/>
          <w:sz w:val="18"/>
          <w:szCs w:val="18"/>
        </w:rPr>
        <w:t>　</w:t>
      </w:r>
      <w:r>
        <w:rPr>
          <w:rFonts w:ascii="方正书宋简体" w:hAnsi="Arial" w:eastAsia="方正书宋简体" w:cs="Arial"/>
          <w:kern w:val="0"/>
          <w:sz w:val="18"/>
          <w:szCs w:val="18"/>
        </w:rPr>
        <w:t xml:space="preserve"> </w:t>
      </w:r>
      <w:r>
        <w:rPr>
          <w:rFonts w:hint="eastAsia" w:ascii="方正书宋简体" w:hAnsi="宋体" w:eastAsia="方正书宋简体"/>
          <w:kern w:val="0"/>
          <w:sz w:val="18"/>
          <w:szCs w:val="18"/>
        </w:rPr>
        <w:t>日</w:t>
      </w:r>
    </w:p>
    <w:p>
      <w:pPr>
        <w:adjustRightInd w:val="0"/>
        <w:snapToGrid w:val="0"/>
        <w:spacing w:line="260" w:lineRule="exact"/>
        <w:ind w:firstLine="360" w:firstLineChars="200"/>
        <w:jc w:val="left"/>
        <w:rPr>
          <w:rFonts w:ascii="方正书宋简体" w:eastAsia="方正书宋简体"/>
          <w:kern w:val="0"/>
          <w:sz w:val="18"/>
          <w:szCs w:val="18"/>
        </w:rPr>
      </w:pPr>
      <w:r>
        <w:rPr>
          <w:rFonts w:hint="eastAsia" w:ascii="黑体" w:hAnsi="黑体" w:eastAsia="黑体"/>
          <w:sz w:val="18"/>
          <w:szCs w:val="18"/>
        </w:rPr>
        <w:t>注：</w:t>
      </w:r>
      <w:r>
        <w:rPr>
          <w:rFonts w:ascii="方正书宋简体" w:hAnsi="宋体" w:eastAsia="方正书宋简体"/>
          <w:sz w:val="18"/>
          <w:szCs w:val="18"/>
        </w:rPr>
        <w:t>1</w:t>
      </w:r>
      <w:r>
        <w:rPr>
          <w:rFonts w:hint="eastAsia" w:ascii="方正书宋简体" w:hAnsi="宋体" w:eastAsia="方正书宋简体"/>
          <w:sz w:val="18"/>
          <w:szCs w:val="18"/>
        </w:rPr>
        <w:t>：特种设备安全隐患统计原则：设备的不安全状态按台件进行计算，每一台件存在的不安全状态总和视作一条安全隐患；人的不安全行为和管理上的缺陷按本单位有违反相关法律、法规、规章、安全技术规范、标准和单位的各项安全管理制度的规定进行统计，每存在一个违反相关规定的，即为一条安全隐患。</w:t>
      </w:r>
    </w:p>
    <w:p>
      <w:pPr>
        <w:adjustRightInd w:val="0"/>
        <w:snapToGrid w:val="0"/>
        <w:spacing w:line="260" w:lineRule="exact"/>
        <w:ind w:firstLine="540" w:firstLineChars="300"/>
        <w:jc w:val="left"/>
        <w:rPr>
          <w:rFonts w:ascii="方正书宋简体" w:hAnsi="宋体" w:eastAsia="方正书宋简体"/>
          <w:sz w:val="18"/>
          <w:szCs w:val="18"/>
        </w:rPr>
        <w:sectPr>
          <w:footerReference r:id="rId11" w:type="default"/>
          <w:pgSz w:w="11510" w:h="7938" w:orient="landscape"/>
          <w:pgMar w:top="851" w:right="1219" w:bottom="851" w:left="1219" w:header="567" w:footer="567" w:gutter="0"/>
          <w:pgNumType w:fmt="decimal"/>
          <w:cols w:space="0" w:num="1"/>
          <w:docGrid w:linePitch="360" w:charSpace="0"/>
        </w:sectPr>
      </w:pPr>
      <w:r>
        <w:rPr>
          <w:rFonts w:ascii="方正书宋简体" w:hAnsi="宋体" w:eastAsia="方正书宋简体"/>
          <w:sz w:val="18"/>
          <w:szCs w:val="18"/>
        </w:rPr>
        <w:t>2</w:t>
      </w:r>
      <w:r>
        <w:rPr>
          <w:rFonts w:hint="eastAsia" w:ascii="方正书宋简体" w:hAnsi="宋体" w:eastAsia="方正书宋简体"/>
          <w:sz w:val="18"/>
          <w:szCs w:val="18"/>
        </w:rPr>
        <w:t>：信息来源：按照生产使用单位自查，检验检测机构反馈，第三方监督抽查机构反馈，镇政府（街办）反馈，有关行业管理部门反馈，区县市场监管局、市质监相关分局现场监督检查反馈，投诉举报反映，新闻媒体报道，上级批示督办等填写。</w:t>
      </w:r>
    </w:p>
    <w:p>
      <w:pPr>
        <w:pStyle w:val="44"/>
        <w:numPr>
          <w:ilvl w:val="0"/>
          <w:numId w:val="0"/>
        </w:numPr>
        <w:spacing w:before="120" w:after="120" w:line="360" w:lineRule="exact"/>
        <w:jc w:val="center"/>
        <w:rPr>
          <w:rFonts w:ascii="方正书宋简体" w:hAnsi="宋体" w:eastAsia="方正书宋简体" w:cs="宋体"/>
          <w:b/>
          <w:bCs/>
          <w:sz w:val="24"/>
          <w:szCs w:val="24"/>
        </w:rPr>
      </w:pPr>
      <w:bookmarkStart w:id="80" w:name="_Toc488155348"/>
      <w:bookmarkStart w:id="81" w:name="_Toc493495451"/>
      <w:bookmarkStart w:id="82" w:name="_Toc19674"/>
      <w:r>
        <w:rPr>
          <w:rFonts w:hint="eastAsia" w:ascii="方正书宋简体" w:hAnsi="宋体" w:eastAsia="方正书宋简体" w:cs="宋体"/>
          <w:b/>
          <w:bCs/>
          <w:sz w:val="24"/>
          <w:szCs w:val="24"/>
        </w:rPr>
        <w:t>表</w:t>
      </w:r>
      <w:r>
        <w:rPr>
          <w:rFonts w:ascii="方正书宋简体" w:hAnsi="宋体" w:eastAsia="方正书宋简体" w:cs="宋体"/>
          <w:b/>
          <w:bCs/>
          <w:sz w:val="24"/>
          <w:szCs w:val="24"/>
        </w:rPr>
        <w:t xml:space="preserve">9 </w:t>
      </w:r>
      <w:r>
        <w:rPr>
          <w:rFonts w:hint="eastAsia" w:ascii="方正书宋简体" w:hAnsi="宋体" w:eastAsia="方正书宋简体" w:cs="宋体"/>
          <w:b/>
          <w:bCs/>
          <w:sz w:val="24"/>
          <w:szCs w:val="24"/>
        </w:rPr>
        <w:t>锅炉操作人员培训考核记录表</w:t>
      </w:r>
      <w:bookmarkEnd w:id="80"/>
      <w:bookmarkEnd w:id="81"/>
      <w:bookmarkEnd w:id="82"/>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71"/>
        <w:gridCol w:w="970"/>
        <w:gridCol w:w="970"/>
        <w:gridCol w:w="970"/>
        <w:gridCol w:w="1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tcBorders>
              <w:top w:val="single" w:color="auto" w:sz="8" w:space="0"/>
            </w:tcBorders>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姓　名</w:t>
            </w:r>
          </w:p>
        </w:tc>
        <w:tc>
          <w:tcPr>
            <w:tcW w:w="971" w:type="dxa"/>
            <w:tcBorders>
              <w:top w:val="single" w:color="auto" w:sz="8" w:space="0"/>
            </w:tcBorders>
            <w:vAlign w:val="center"/>
          </w:tcPr>
          <w:p>
            <w:pPr>
              <w:spacing w:line="260" w:lineRule="exact"/>
              <w:jc w:val="center"/>
              <w:rPr>
                <w:rFonts w:ascii="方正书宋简体" w:eastAsia="方正书宋简体" w:cs="Times New Roman"/>
                <w:sz w:val="18"/>
                <w:szCs w:val="18"/>
              </w:rPr>
            </w:pPr>
          </w:p>
        </w:tc>
        <w:tc>
          <w:tcPr>
            <w:tcW w:w="970" w:type="dxa"/>
            <w:tcBorders>
              <w:top w:val="single" w:color="auto" w:sz="8" w:space="0"/>
            </w:tcBorders>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项　目</w:t>
            </w:r>
          </w:p>
        </w:tc>
        <w:tc>
          <w:tcPr>
            <w:tcW w:w="970" w:type="dxa"/>
            <w:tcBorders>
              <w:top w:val="single" w:color="auto" w:sz="8" w:space="0"/>
            </w:tcBorders>
            <w:vAlign w:val="center"/>
          </w:tcPr>
          <w:p>
            <w:pPr>
              <w:spacing w:line="260" w:lineRule="exact"/>
              <w:jc w:val="center"/>
              <w:rPr>
                <w:rFonts w:ascii="方正书宋简体" w:eastAsia="方正书宋简体" w:cs="Times New Roman"/>
                <w:sz w:val="18"/>
                <w:szCs w:val="18"/>
              </w:rPr>
            </w:pPr>
          </w:p>
        </w:tc>
        <w:tc>
          <w:tcPr>
            <w:tcW w:w="970" w:type="dxa"/>
            <w:tcBorders>
              <w:top w:val="single" w:color="auto" w:sz="8" w:space="0"/>
            </w:tcBorders>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持证代号</w:t>
            </w:r>
          </w:p>
        </w:tc>
        <w:tc>
          <w:tcPr>
            <w:tcW w:w="1187" w:type="dxa"/>
            <w:tcBorders>
              <w:top w:val="single" w:color="auto" w:sz="8" w:space="0"/>
            </w:tcBorders>
            <w:vAlign w:val="center"/>
          </w:tcPr>
          <w:p>
            <w:pPr>
              <w:spacing w:line="260" w:lineRule="exact"/>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持证有效期</w:t>
            </w:r>
          </w:p>
        </w:tc>
        <w:tc>
          <w:tcPr>
            <w:tcW w:w="971" w:type="dxa"/>
            <w:vAlign w:val="center"/>
          </w:tcPr>
          <w:p>
            <w:pPr>
              <w:spacing w:line="260" w:lineRule="exact"/>
              <w:jc w:val="center"/>
              <w:rPr>
                <w:rFonts w:ascii="方正书宋简体" w:eastAsia="方正书宋简体" w:cs="Times New Roman"/>
                <w:sz w:val="18"/>
                <w:szCs w:val="18"/>
              </w:rPr>
            </w:pPr>
          </w:p>
        </w:tc>
        <w:tc>
          <w:tcPr>
            <w:tcW w:w="970"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培训人</w:t>
            </w:r>
          </w:p>
        </w:tc>
        <w:tc>
          <w:tcPr>
            <w:tcW w:w="970" w:type="dxa"/>
            <w:vAlign w:val="center"/>
          </w:tcPr>
          <w:p>
            <w:pPr>
              <w:spacing w:line="260" w:lineRule="exact"/>
              <w:jc w:val="center"/>
              <w:rPr>
                <w:rFonts w:ascii="方正书宋简体" w:eastAsia="方正书宋简体" w:cs="Times New Roman"/>
                <w:sz w:val="18"/>
                <w:szCs w:val="18"/>
              </w:rPr>
            </w:pPr>
          </w:p>
        </w:tc>
        <w:tc>
          <w:tcPr>
            <w:tcW w:w="970"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考核人</w:t>
            </w:r>
          </w:p>
        </w:tc>
        <w:tc>
          <w:tcPr>
            <w:tcW w:w="1187" w:type="dxa"/>
            <w:vAlign w:val="center"/>
          </w:tcPr>
          <w:p>
            <w:pPr>
              <w:spacing w:line="260" w:lineRule="exact"/>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培训时间</w:t>
            </w:r>
          </w:p>
        </w:tc>
        <w:tc>
          <w:tcPr>
            <w:tcW w:w="971" w:type="dxa"/>
            <w:vAlign w:val="center"/>
          </w:tcPr>
          <w:p>
            <w:pPr>
              <w:spacing w:line="260" w:lineRule="exact"/>
              <w:jc w:val="center"/>
              <w:rPr>
                <w:rFonts w:ascii="方正书宋简体" w:eastAsia="方正书宋简体" w:cs="Times New Roman"/>
                <w:sz w:val="18"/>
                <w:szCs w:val="18"/>
              </w:rPr>
            </w:pPr>
          </w:p>
        </w:tc>
        <w:tc>
          <w:tcPr>
            <w:tcW w:w="970"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考核时间</w:t>
            </w:r>
          </w:p>
        </w:tc>
        <w:tc>
          <w:tcPr>
            <w:tcW w:w="970" w:type="dxa"/>
            <w:vAlign w:val="center"/>
          </w:tcPr>
          <w:p>
            <w:pPr>
              <w:spacing w:line="260" w:lineRule="exact"/>
              <w:jc w:val="center"/>
              <w:rPr>
                <w:rFonts w:ascii="方正书宋简体" w:eastAsia="方正书宋简体" w:cs="Times New Roman"/>
                <w:sz w:val="18"/>
                <w:szCs w:val="18"/>
              </w:rPr>
            </w:pPr>
          </w:p>
        </w:tc>
        <w:tc>
          <w:tcPr>
            <w:tcW w:w="970"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考核方式</w:t>
            </w:r>
          </w:p>
        </w:tc>
        <w:tc>
          <w:tcPr>
            <w:tcW w:w="1187" w:type="dxa"/>
            <w:vAlign w:val="center"/>
          </w:tcPr>
          <w:p>
            <w:pPr>
              <w:spacing w:line="260" w:lineRule="exact"/>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1169" w:type="dxa"/>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培训内容</w:t>
            </w:r>
          </w:p>
        </w:tc>
        <w:tc>
          <w:tcPr>
            <w:tcW w:w="5068" w:type="dxa"/>
            <w:gridSpan w:val="5"/>
            <w:vAlign w:val="center"/>
          </w:tcPr>
          <w:p>
            <w:pPr>
              <w:spacing w:line="260" w:lineRule="exact"/>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1169" w:type="dxa"/>
            <w:tcBorders>
              <w:bottom w:val="single" w:color="auto" w:sz="8" w:space="0"/>
            </w:tcBorders>
            <w:vAlign w:val="center"/>
          </w:tcPr>
          <w:p>
            <w:pPr>
              <w:spacing w:line="260" w:lineRule="exact"/>
              <w:jc w:val="center"/>
              <w:rPr>
                <w:rFonts w:ascii="方正书宋简体" w:eastAsia="方正书宋简体" w:cs="Times New Roman"/>
                <w:sz w:val="18"/>
                <w:szCs w:val="18"/>
              </w:rPr>
            </w:pPr>
            <w:r>
              <w:rPr>
                <w:rFonts w:hint="eastAsia" w:ascii="方正书宋简体" w:hAnsi="宋体" w:eastAsia="方正书宋简体" w:cs="宋体"/>
                <w:sz w:val="18"/>
                <w:szCs w:val="18"/>
              </w:rPr>
              <w:t>考核成绩</w:t>
            </w:r>
          </w:p>
        </w:tc>
        <w:tc>
          <w:tcPr>
            <w:tcW w:w="5068" w:type="dxa"/>
            <w:gridSpan w:val="5"/>
            <w:tcBorders>
              <w:bottom w:val="single" w:color="auto" w:sz="8" w:space="0"/>
            </w:tcBorders>
            <w:vAlign w:val="center"/>
          </w:tcPr>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p>
          <w:p>
            <w:pPr>
              <w:spacing w:line="260" w:lineRule="exact"/>
              <w:jc w:val="center"/>
              <w:rPr>
                <w:rFonts w:ascii="方正书宋简体" w:eastAsia="方正书宋简体" w:cs="Times New Roman"/>
                <w:sz w:val="18"/>
                <w:szCs w:val="18"/>
              </w:rPr>
            </w:pP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考核人（签字）：</w:t>
            </w:r>
          </w:p>
        </w:tc>
      </w:tr>
    </w:tbl>
    <w:p>
      <w:pPr>
        <w:spacing w:after="480" w:afterLines="200"/>
        <w:rPr>
          <w:rFonts w:ascii="宋体" w:cs="Times New Roman"/>
          <w:b/>
          <w:bCs/>
          <w:sz w:val="28"/>
          <w:szCs w:val="28"/>
        </w:rPr>
        <w:sectPr>
          <w:pgSz w:w="7938" w:h="11510"/>
          <w:pgMar w:top="1304" w:right="851" w:bottom="1134" w:left="851" w:header="851" w:footer="851" w:gutter="0"/>
          <w:pgNumType w:fmt="decimal"/>
          <w:cols w:space="708" w:num="1"/>
          <w:docGrid w:linePitch="360" w:charSpace="0"/>
        </w:sectPr>
      </w:pPr>
    </w:p>
    <w:p>
      <w:pPr>
        <w:pStyle w:val="44"/>
        <w:numPr>
          <w:ilvl w:val="0"/>
          <w:numId w:val="0"/>
        </w:numPr>
        <w:spacing w:beforeLines="0" w:after="120" w:line="410" w:lineRule="exact"/>
        <w:jc w:val="center"/>
        <w:rPr>
          <w:rFonts w:ascii="方正书宋简体" w:hAnsi="宋体" w:eastAsia="方正书宋简体" w:cs="宋体"/>
          <w:b/>
          <w:bCs/>
          <w:sz w:val="24"/>
          <w:szCs w:val="24"/>
        </w:rPr>
      </w:pPr>
      <w:bookmarkStart w:id="83" w:name="_Toc488155349"/>
      <w:bookmarkStart w:id="84" w:name="_Toc31718"/>
      <w:bookmarkStart w:id="85" w:name="_Toc493495452"/>
      <w:r>
        <w:rPr>
          <w:rFonts w:hint="eastAsia" w:ascii="方正书宋简体" w:hAnsi="宋体" w:eastAsia="方正书宋简体" w:cs="宋体"/>
          <w:b/>
          <w:bCs/>
          <w:sz w:val="24"/>
          <w:szCs w:val="24"/>
        </w:rPr>
        <w:t>表</w:t>
      </w:r>
      <w:r>
        <w:rPr>
          <w:rFonts w:ascii="方正书宋简体" w:hAnsi="宋体" w:eastAsia="方正书宋简体" w:cs="宋体"/>
          <w:b/>
          <w:bCs/>
          <w:sz w:val="24"/>
          <w:szCs w:val="24"/>
        </w:rPr>
        <w:t xml:space="preserve">10 </w:t>
      </w:r>
      <w:r>
        <w:rPr>
          <w:rFonts w:hint="eastAsia" w:ascii="方正书宋简体" w:hAnsi="宋体" w:eastAsia="方正书宋简体" w:cs="宋体"/>
          <w:b/>
          <w:bCs/>
          <w:sz w:val="24"/>
          <w:szCs w:val="24"/>
        </w:rPr>
        <w:t>锅炉事故应急演练记录</w:t>
      </w:r>
      <w:bookmarkEnd w:id="83"/>
      <w:bookmarkEnd w:id="84"/>
      <w:bookmarkEnd w:id="85"/>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185"/>
        <w:gridCol w:w="437"/>
        <w:gridCol w:w="642"/>
        <w:gridCol w:w="37"/>
        <w:gridCol w:w="999"/>
        <w:gridCol w:w="300"/>
        <w:gridCol w:w="12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tcBorders>
              <w:top w:val="single" w:color="auto" w:sz="8" w:space="0"/>
            </w:tcBorders>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演练地点</w:t>
            </w:r>
          </w:p>
        </w:tc>
        <w:tc>
          <w:tcPr>
            <w:tcW w:w="2301" w:type="dxa"/>
            <w:gridSpan w:val="4"/>
            <w:tcBorders>
              <w:top w:val="single" w:color="auto" w:sz="8" w:space="0"/>
            </w:tcBorders>
            <w:vAlign w:val="center"/>
          </w:tcPr>
          <w:p>
            <w:pPr>
              <w:jc w:val="center"/>
              <w:rPr>
                <w:rFonts w:ascii="方正书宋简体" w:eastAsia="方正书宋简体" w:cs="Times New Roman"/>
                <w:sz w:val="18"/>
                <w:szCs w:val="18"/>
              </w:rPr>
            </w:pPr>
          </w:p>
        </w:tc>
        <w:tc>
          <w:tcPr>
            <w:tcW w:w="999" w:type="dxa"/>
            <w:tcBorders>
              <w:top w:val="single" w:color="auto" w:sz="8" w:space="0"/>
            </w:tcBorders>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演练日期</w:t>
            </w:r>
          </w:p>
        </w:tc>
        <w:tc>
          <w:tcPr>
            <w:tcW w:w="1536" w:type="dxa"/>
            <w:gridSpan w:val="2"/>
            <w:tcBorders>
              <w:top w:val="single" w:color="auto" w:sz="8" w:space="0"/>
            </w:tcBorders>
            <w:vAlign w:val="center"/>
          </w:tcPr>
          <w:p>
            <w:pPr>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演练目的</w:t>
            </w:r>
          </w:p>
        </w:tc>
        <w:tc>
          <w:tcPr>
            <w:tcW w:w="4836" w:type="dxa"/>
            <w:gridSpan w:val="7"/>
            <w:vAlign w:val="center"/>
          </w:tcPr>
          <w:p>
            <w:pPr>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演练锅炉编号</w:t>
            </w:r>
          </w:p>
        </w:tc>
        <w:tc>
          <w:tcPr>
            <w:tcW w:w="1185" w:type="dxa"/>
            <w:vAlign w:val="center"/>
          </w:tcPr>
          <w:p>
            <w:pPr>
              <w:jc w:val="center"/>
              <w:rPr>
                <w:rFonts w:ascii="方正书宋简体" w:eastAsia="方正书宋简体" w:cs="Times New Roman"/>
                <w:sz w:val="18"/>
                <w:szCs w:val="18"/>
              </w:rPr>
            </w:pPr>
          </w:p>
        </w:tc>
        <w:tc>
          <w:tcPr>
            <w:tcW w:w="1079" w:type="dxa"/>
            <w:gridSpan w:val="2"/>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锅炉操作人员</w:t>
            </w:r>
          </w:p>
        </w:tc>
        <w:tc>
          <w:tcPr>
            <w:tcW w:w="2572" w:type="dxa"/>
            <w:gridSpan w:val="4"/>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□持证</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□无证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模拟锅炉事故</w:t>
            </w:r>
          </w:p>
        </w:tc>
        <w:tc>
          <w:tcPr>
            <w:tcW w:w="4836" w:type="dxa"/>
            <w:gridSpan w:val="7"/>
            <w:vAlign w:val="center"/>
          </w:tcPr>
          <w:p>
            <w:pPr>
              <w:ind w:firstLine="360" w:firstLineChars="200"/>
              <w:rPr>
                <w:rFonts w:ascii="方正书宋简体" w:eastAsia="方正书宋简体" w:cs="Times New Roman"/>
                <w:sz w:val="18"/>
                <w:szCs w:val="18"/>
              </w:rPr>
            </w:pPr>
            <w:r>
              <w:rPr>
                <w:rFonts w:hint="eastAsia" w:ascii="方正书宋简体" w:hAnsi="宋体" w:eastAsia="方正书宋简体" w:cs="宋体"/>
                <w:sz w:val="18"/>
                <w:szCs w:val="18"/>
              </w:rPr>
              <w:t>□泄漏事故</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□超压事故</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□超温事故</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w:t>
            </w:r>
            <w:r>
              <w:rPr>
                <w:rFonts w:ascii="方正书宋简体" w:hAnsi="宋体" w:eastAsia="方正书宋简体" w:cs="宋体"/>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应急演练参加人员</w:t>
            </w:r>
          </w:p>
        </w:tc>
        <w:tc>
          <w:tcPr>
            <w:tcW w:w="4836" w:type="dxa"/>
            <w:gridSpan w:val="7"/>
            <w:vAlign w:val="center"/>
          </w:tcPr>
          <w:p>
            <w:pPr>
              <w:jc w:val="cente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模拟事故发生时间</w:t>
            </w:r>
          </w:p>
        </w:tc>
        <w:tc>
          <w:tcPr>
            <w:tcW w:w="1622" w:type="dxa"/>
            <w:gridSpan w:val="2"/>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时</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分</w:t>
            </w:r>
          </w:p>
        </w:tc>
        <w:tc>
          <w:tcPr>
            <w:tcW w:w="1978" w:type="dxa"/>
            <w:gridSpan w:val="4"/>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应急演练开始时间</w:t>
            </w:r>
          </w:p>
        </w:tc>
        <w:tc>
          <w:tcPr>
            <w:tcW w:w="1236"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时</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1" w:type="dxa"/>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应急演练完成时间</w:t>
            </w:r>
          </w:p>
        </w:tc>
        <w:tc>
          <w:tcPr>
            <w:tcW w:w="1622" w:type="dxa"/>
            <w:gridSpan w:val="2"/>
            <w:vAlign w:val="center"/>
          </w:tcPr>
          <w:p>
            <w:pPr>
              <w:jc w:val="center"/>
              <w:rPr>
                <w:rFonts w:ascii="方正书宋简体" w:eastAsia="方正书宋简体" w:cs="Times New Roman"/>
                <w:sz w:val="18"/>
                <w:szCs w:val="18"/>
              </w:rPr>
            </w:pPr>
            <w:r>
              <w:rPr>
                <w:rFonts w:hint="eastAsia" w:ascii="方正书宋简体" w:hAnsi="宋体" w:eastAsia="方正书宋简体" w:cs="宋体"/>
                <w:sz w:val="18"/>
                <w:szCs w:val="18"/>
              </w:rPr>
              <w:t>时</w:t>
            </w:r>
            <w:r>
              <w:rPr>
                <w:rFonts w:ascii="方正书宋简体" w:hAnsi="宋体" w:eastAsia="方正书宋简体" w:cs="宋体"/>
                <w:sz w:val="18"/>
                <w:szCs w:val="18"/>
              </w:rPr>
              <w:t xml:space="preserve">    </w:t>
            </w:r>
            <w:r>
              <w:rPr>
                <w:rFonts w:hint="eastAsia" w:ascii="方正书宋简体" w:hAnsi="宋体" w:eastAsia="方正书宋简体" w:cs="宋体"/>
                <w:sz w:val="18"/>
                <w:szCs w:val="18"/>
              </w:rPr>
              <w:t>分</w:t>
            </w:r>
          </w:p>
        </w:tc>
        <w:tc>
          <w:tcPr>
            <w:tcW w:w="1978" w:type="dxa"/>
            <w:gridSpan w:val="4"/>
            <w:vAlign w:val="center"/>
          </w:tcPr>
          <w:p>
            <w:pPr>
              <w:jc w:val="center"/>
              <w:rPr>
                <w:rFonts w:ascii="方正书宋简体" w:eastAsia="方正书宋简体" w:cs="Times New Roman"/>
                <w:sz w:val="18"/>
                <w:szCs w:val="18"/>
              </w:rPr>
            </w:pPr>
            <w:r>
              <w:rPr>
                <w:rFonts w:ascii="方正书宋简体" w:hAnsi="宋体" w:eastAsia="方正书宋简体" w:cs="宋体"/>
                <w:sz w:val="18"/>
                <w:szCs w:val="18"/>
              </w:rPr>
              <w:t xml:space="preserve"> </w:t>
            </w:r>
          </w:p>
        </w:tc>
        <w:tc>
          <w:tcPr>
            <w:tcW w:w="1236" w:type="dxa"/>
            <w:vAlign w:val="center"/>
          </w:tcPr>
          <w:p>
            <w:pPr>
              <w:jc w:val="center"/>
              <w:rPr>
                <w:rFonts w:ascii="方正书宋简体" w:eastAsia="方正书宋简体" w:cs="Times New Roman"/>
                <w:sz w:val="18"/>
                <w:szCs w:val="18"/>
              </w:rPr>
            </w:pPr>
            <w:r>
              <w:rPr>
                <w:rFonts w:ascii="方正书宋简体" w:hAnsi="宋体" w:eastAsia="方正书宋简体" w:cs="宋体"/>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237" w:type="dxa"/>
            <w:gridSpan w:val="8"/>
            <w:vAlign w:val="center"/>
          </w:tcPr>
          <w:p>
            <w:pPr>
              <w:rPr>
                <w:rFonts w:ascii="方正书宋简体" w:eastAsia="方正书宋简体" w:cs="Times New Roman"/>
                <w:sz w:val="18"/>
                <w:szCs w:val="18"/>
              </w:rPr>
            </w:pPr>
            <w:r>
              <w:rPr>
                <w:rFonts w:hint="eastAsia" w:ascii="方正书宋简体" w:hAnsi="宋体" w:eastAsia="方正书宋简体" w:cs="宋体"/>
                <w:sz w:val="18"/>
                <w:szCs w:val="18"/>
              </w:rPr>
              <w:t>应急救援演练过程描述：</w:t>
            </w:r>
          </w:p>
          <w:p>
            <w:pPr>
              <w:rPr>
                <w:rFonts w:ascii="方正书宋简体" w:eastAsia="方正书宋简体" w:cs="Times New Roman"/>
                <w:sz w:val="18"/>
                <w:szCs w:val="18"/>
              </w:rPr>
            </w:pPr>
          </w:p>
          <w:p>
            <w:pPr>
              <w:rPr>
                <w:rFonts w:ascii="方正书宋简体" w:eastAsia="方正书宋简体" w:cs="Times New Roman"/>
                <w:sz w:val="18"/>
                <w:szCs w:val="18"/>
              </w:rPr>
            </w:pPr>
          </w:p>
          <w:p>
            <w:pPr>
              <w:rPr>
                <w:rFonts w:ascii="方正书宋简体" w:eastAsia="方正书宋简体" w:cs="Times New Roman"/>
                <w:sz w:val="18"/>
                <w:szCs w:val="18"/>
              </w:rPr>
            </w:pPr>
          </w:p>
          <w:p>
            <w:pPr>
              <w:rPr>
                <w:rFonts w:ascii="方正书宋简体" w:eastAsia="方正书宋简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7" w:type="dxa"/>
            <w:gridSpan w:val="8"/>
            <w:tcBorders>
              <w:bottom w:val="single" w:color="auto" w:sz="8" w:space="0"/>
            </w:tcBorders>
            <w:vAlign w:val="center"/>
          </w:tcPr>
          <w:p>
            <w:pPr>
              <w:rPr>
                <w:rFonts w:ascii="方正书宋简体" w:eastAsia="方正书宋简体" w:cs="Times New Roman"/>
                <w:sz w:val="18"/>
                <w:szCs w:val="18"/>
              </w:rPr>
            </w:pPr>
            <w:r>
              <w:rPr>
                <w:rFonts w:hint="eastAsia" w:ascii="方正书宋简体" w:hAnsi="宋体" w:eastAsia="方正书宋简体" w:cs="宋体"/>
                <w:sz w:val="18"/>
                <w:szCs w:val="18"/>
              </w:rPr>
              <w:t>演练讲评：</w:t>
            </w:r>
          </w:p>
          <w:p>
            <w:pPr>
              <w:rPr>
                <w:rFonts w:ascii="方正书宋简体" w:eastAsia="方正书宋简体" w:cs="Times New Roman"/>
                <w:sz w:val="18"/>
                <w:szCs w:val="18"/>
              </w:rPr>
            </w:pPr>
          </w:p>
          <w:p>
            <w:pPr>
              <w:ind w:firstLine="5940" w:firstLineChars="3300"/>
              <w:jc w:val="center"/>
              <w:rPr>
                <w:rFonts w:ascii="方正书宋简体" w:eastAsia="方正书宋简体" w:cs="Times New Roman"/>
                <w:sz w:val="18"/>
                <w:szCs w:val="18"/>
              </w:rPr>
            </w:pPr>
          </w:p>
          <w:p>
            <w:pPr>
              <w:ind w:firstLine="5940" w:firstLineChars="3300"/>
              <w:jc w:val="center"/>
              <w:rPr>
                <w:rFonts w:ascii="方正书宋简体" w:eastAsia="方正书宋简体" w:cs="Times New Roman"/>
                <w:sz w:val="18"/>
                <w:szCs w:val="18"/>
              </w:rPr>
            </w:pPr>
          </w:p>
          <w:p>
            <w:pPr>
              <w:ind w:firstLine="5940" w:firstLineChars="3300"/>
              <w:jc w:val="center"/>
              <w:rPr>
                <w:rFonts w:ascii="方正书宋简体" w:eastAsia="方正书宋简体" w:cs="Times New Roman"/>
                <w:sz w:val="18"/>
                <w:szCs w:val="18"/>
              </w:rPr>
            </w:pPr>
          </w:p>
          <w:p>
            <w:pPr>
              <w:ind w:firstLine="5940" w:firstLineChars="3300"/>
              <w:jc w:val="center"/>
              <w:rPr>
                <w:rFonts w:ascii="方正书宋简体" w:eastAsia="方正书宋简体" w:cs="Times New Roman"/>
                <w:sz w:val="18"/>
                <w:szCs w:val="18"/>
              </w:rPr>
            </w:pPr>
          </w:p>
          <w:p>
            <w:pPr>
              <w:ind w:firstLine="5940" w:firstLineChars="3300"/>
              <w:jc w:val="center"/>
              <w:rPr>
                <w:rFonts w:ascii="方正书宋简体" w:eastAsia="方正书宋简体" w:cs="Times New Roman"/>
                <w:sz w:val="18"/>
                <w:szCs w:val="18"/>
              </w:rPr>
            </w:pPr>
          </w:p>
          <w:p>
            <w:pPr>
              <w:rPr>
                <w:rFonts w:ascii="方正书宋简体" w:hAnsi="宋体" w:eastAsia="方正书宋简体" w:cs="宋体"/>
                <w:sz w:val="18"/>
                <w:szCs w:val="18"/>
              </w:rPr>
            </w:pPr>
            <w:r>
              <w:rPr>
                <w:rFonts w:hint="eastAsia" w:ascii="方正书宋简体" w:hAnsi="宋体" w:eastAsia="方正书宋简体" w:cs="宋体"/>
                <w:sz w:val="18"/>
                <w:szCs w:val="18"/>
              </w:rPr>
              <w:t>演练总指挥（签字）：</w:t>
            </w:r>
            <w:r>
              <w:rPr>
                <w:rFonts w:ascii="方正书宋简体" w:hAnsi="宋体" w:eastAsia="方正书宋简体" w:cs="宋体"/>
                <w:sz w:val="18"/>
                <w:szCs w:val="18"/>
              </w:rPr>
              <w:t xml:space="preserve">                                      </w:t>
            </w:r>
          </w:p>
          <w:p>
            <w:pPr>
              <w:rPr>
                <w:rFonts w:ascii="方正书宋简体" w:eastAsia="方正书宋简体" w:cs="Times New Roman"/>
                <w:sz w:val="18"/>
                <w:szCs w:val="18"/>
              </w:rPr>
            </w:pPr>
            <w:r>
              <w:rPr>
                <w:rFonts w:hint="eastAsia" w:ascii="方正书宋简体" w:hAnsi="宋体" w:eastAsia="方正书宋简体" w:cs="宋体"/>
                <w:sz w:val="18"/>
                <w:szCs w:val="18"/>
              </w:rPr>
              <w:t>演练日期：</w:t>
            </w:r>
          </w:p>
          <w:p>
            <w:pPr>
              <w:jc w:val="center"/>
              <w:rPr>
                <w:rFonts w:ascii="方正书宋简体" w:eastAsia="方正书宋简体" w:cs="Times New Roman"/>
                <w:sz w:val="18"/>
                <w:szCs w:val="18"/>
              </w:rPr>
            </w:pPr>
          </w:p>
        </w:tc>
      </w:tr>
    </w:tbl>
    <w:p>
      <w:pPr>
        <w:pStyle w:val="44"/>
        <w:numPr>
          <w:ilvl w:val="0"/>
          <w:numId w:val="0"/>
        </w:numPr>
        <w:spacing w:beforeLines="0" w:after="120" w:line="410" w:lineRule="exact"/>
        <w:ind w:left="418" w:hanging="419" w:hangingChars="174"/>
        <w:jc w:val="center"/>
        <w:rPr>
          <w:rFonts w:ascii="方正书宋简体" w:eastAsia="方正书宋简体" w:cs="Times New Roman"/>
          <w:b/>
          <w:bCs/>
          <w:sz w:val="24"/>
          <w:szCs w:val="24"/>
        </w:rPr>
      </w:pPr>
      <w:r>
        <w:rPr>
          <w:rFonts w:hint="eastAsia" w:ascii="方正书宋简体" w:hAnsi="宋体" w:eastAsia="方正书宋简体"/>
          <w:b/>
          <w:bCs/>
          <w:sz w:val="24"/>
          <w:szCs w:val="24"/>
        </w:rPr>
        <w:t>表</w:t>
      </w:r>
      <w:r>
        <w:rPr>
          <w:rFonts w:ascii="方正书宋简体" w:hAnsi="宋体" w:eastAsia="方正书宋简体"/>
          <w:b/>
          <w:bCs/>
          <w:sz w:val="24"/>
          <w:szCs w:val="24"/>
        </w:rPr>
        <w:t xml:space="preserve">11 </w:t>
      </w:r>
      <w:r>
        <w:rPr>
          <w:rFonts w:hint="eastAsia" w:ascii="方正书宋简体" w:hAnsi="宋体" w:eastAsia="方正书宋简体"/>
          <w:b/>
          <w:bCs/>
          <w:sz w:val="24"/>
          <w:szCs w:val="24"/>
        </w:rPr>
        <w:t>锅炉事故上报及处理记录</w:t>
      </w:r>
    </w:p>
    <w:p>
      <w:pPr>
        <w:spacing w:line="240" w:lineRule="exact"/>
        <w:ind w:firstLine="180" w:firstLineChars="100"/>
        <w:rPr>
          <w:rFonts w:ascii="宋体"/>
          <w:sz w:val="18"/>
          <w:szCs w:val="18"/>
        </w:rPr>
      </w:pPr>
      <w:r>
        <w:rPr>
          <w:rFonts w:hint="eastAsia" w:ascii="宋体" w:hAnsi="宋体"/>
          <w:sz w:val="18"/>
          <w:szCs w:val="18"/>
        </w:rPr>
        <w:t>填报项目（章）：　　　　　　　　填报时间：</w:t>
      </w:r>
    </w:p>
    <w:p>
      <w:pPr>
        <w:spacing w:after="48" w:afterLines="20" w:line="240" w:lineRule="exact"/>
        <w:ind w:firstLine="180" w:firstLineChars="100"/>
        <w:rPr>
          <w:sz w:val="18"/>
          <w:szCs w:val="18"/>
        </w:rPr>
      </w:pPr>
      <w:r>
        <w:rPr>
          <w:rFonts w:hint="eastAsia" w:ascii="宋体" w:hAnsi="宋体"/>
          <w:sz w:val="18"/>
          <w:szCs w:val="18"/>
        </w:rPr>
        <w:t>填报人（签名）：　　　　　　　　填报人联系电话：</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88"/>
        <w:gridCol w:w="798"/>
        <w:gridCol w:w="446"/>
        <w:gridCol w:w="842"/>
        <w:gridCol w:w="952"/>
        <w:gridCol w:w="756"/>
        <w:gridCol w:w="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3" w:type="dxa"/>
            <w:tcBorders>
              <w:top w:val="single" w:color="auto" w:sz="8" w:space="0"/>
            </w:tcBorders>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事故发生单位名称</w:t>
            </w:r>
          </w:p>
        </w:tc>
        <w:tc>
          <w:tcPr>
            <w:tcW w:w="5284" w:type="dxa"/>
            <w:gridSpan w:val="7"/>
            <w:tcBorders>
              <w:top w:val="single" w:color="auto" w:sz="8" w:space="0"/>
            </w:tcBorders>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vAlign w:val="center"/>
          </w:tcPr>
          <w:p>
            <w:pPr>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事故发生</w:t>
            </w:r>
          </w:p>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时间</w:t>
            </w:r>
          </w:p>
        </w:tc>
        <w:tc>
          <w:tcPr>
            <w:tcW w:w="5284" w:type="dxa"/>
            <w:gridSpan w:val="7"/>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3" w:type="dxa"/>
            <w:vAlign w:val="center"/>
          </w:tcPr>
          <w:p>
            <w:pPr>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事故发生</w:t>
            </w:r>
          </w:p>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地点</w:t>
            </w:r>
          </w:p>
        </w:tc>
        <w:tc>
          <w:tcPr>
            <w:tcW w:w="5284" w:type="dxa"/>
            <w:gridSpan w:val="7"/>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3"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事故类型</w:t>
            </w:r>
          </w:p>
        </w:tc>
        <w:tc>
          <w:tcPr>
            <w:tcW w:w="5284" w:type="dxa"/>
            <w:gridSpan w:val="7"/>
            <w:vAlign w:val="center"/>
          </w:tcPr>
          <w:p>
            <w:pPr>
              <w:spacing w:line="240" w:lineRule="exact"/>
              <w:jc w:val="center"/>
              <w:rPr>
                <w:rFonts w:ascii="方正书宋简体" w:eastAsia="方正书宋简体"/>
                <w:sz w:val="18"/>
                <w:szCs w:val="18"/>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3"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锅炉型号</w:t>
            </w:r>
          </w:p>
        </w:tc>
        <w:tc>
          <w:tcPr>
            <w:tcW w:w="2674" w:type="dxa"/>
            <w:gridSpan w:val="4"/>
            <w:vAlign w:val="center"/>
          </w:tcPr>
          <w:p>
            <w:pPr>
              <w:spacing w:line="240" w:lineRule="exact"/>
              <w:jc w:val="center"/>
              <w:rPr>
                <w:rFonts w:ascii="方正书宋简体" w:eastAsia="方正书宋简体"/>
                <w:sz w:val="18"/>
                <w:szCs w:val="18"/>
              </w:rPr>
            </w:pPr>
          </w:p>
        </w:tc>
        <w:tc>
          <w:tcPr>
            <w:tcW w:w="952"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锅炉编号</w:t>
            </w:r>
          </w:p>
        </w:tc>
        <w:tc>
          <w:tcPr>
            <w:tcW w:w="1658" w:type="dxa"/>
            <w:gridSpan w:val="2"/>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3"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锅炉参数</w:t>
            </w:r>
          </w:p>
        </w:tc>
        <w:tc>
          <w:tcPr>
            <w:tcW w:w="588" w:type="dxa"/>
            <w:vAlign w:val="center"/>
          </w:tcPr>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额定</w:t>
            </w:r>
          </w:p>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压力MPa</w:t>
            </w:r>
          </w:p>
        </w:tc>
        <w:tc>
          <w:tcPr>
            <w:tcW w:w="798" w:type="dxa"/>
            <w:vAlign w:val="center"/>
          </w:tcPr>
          <w:p>
            <w:pPr>
              <w:spacing w:line="240" w:lineRule="exact"/>
              <w:jc w:val="center"/>
              <w:rPr>
                <w:rFonts w:hint="eastAsia" w:ascii="方正书宋简体" w:hAnsi="宋体" w:eastAsia="方正书宋简体"/>
                <w:sz w:val="18"/>
                <w:szCs w:val="18"/>
              </w:rPr>
            </w:pPr>
          </w:p>
        </w:tc>
        <w:tc>
          <w:tcPr>
            <w:tcW w:w="1288" w:type="dxa"/>
            <w:gridSpan w:val="2"/>
            <w:tcMar>
              <w:top w:w="0" w:type="dxa"/>
              <w:left w:w="40" w:type="dxa"/>
              <w:bottom w:w="0" w:type="dxa"/>
              <w:right w:w="40" w:type="dxa"/>
            </w:tcMar>
            <w:vAlign w:val="center"/>
          </w:tcPr>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额定蒸发量</w:t>
            </w:r>
          </w:p>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（额定热功率）</w:t>
            </w:r>
          </w:p>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t/h（MW）</w:t>
            </w:r>
          </w:p>
        </w:tc>
        <w:tc>
          <w:tcPr>
            <w:tcW w:w="952" w:type="dxa"/>
            <w:vAlign w:val="center"/>
          </w:tcPr>
          <w:p>
            <w:pPr>
              <w:spacing w:line="240" w:lineRule="exact"/>
              <w:jc w:val="center"/>
              <w:rPr>
                <w:rFonts w:hint="eastAsia" w:ascii="方正书宋简体" w:hAnsi="宋体" w:eastAsia="方正书宋简体"/>
                <w:sz w:val="18"/>
                <w:szCs w:val="18"/>
              </w:rPr>
            </w:pPr>
          </w:p>
        </w:tc>
        <w:tc>
          <w:tcPr>
            <w:tcW w:w="756" w:type="dxa"/>
            <w:vAlign w:val="center"/>
          </w:tcPr>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出水</w:t>
            </w:r>
          </w:p>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温度</w:t>
            </w:r>
          </w:p>
          <w:p>
            <w:pPr>
              <w:spacing w:line="240" w:lineRule="exact"/>
              <w:jc w:val="center"/>
              <w:rPr>
                <w:rFonts w:hint="eastAsia" w:ascii="方正书宋简体" w:hAnsi="宋体" w:eastAsia="方正书宋简体"/>
                <w:sz w:val="18"/>
                <w:szCs w:val="18"/>
              </w:rPr>
            </w:pPr>
            <w:r>
              <w:rPr>
                <w:rFonts w:hint="eastAsia" w:ascii="方正书宋简体" w:hAnsi="宋体" w:eastAsia="方正书宋简体"/>
                <w:sz w:val="18"/>
                <w:szCs w:val="18"/>
              </w:rPr>
              <w:t>℃</w:t>
            </w:r>
          </w:p>
        </w:tc>
        <w:tc>
          <w:tcPr>
            <w:tcW w:w="902" w:type="dxa"/>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953"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伤亡情况</w:t>
            </w:r>
          </w:p>
        </w:tc>
        <w:tc>
          <w:tcPr>
            <w:tcW w:w="5284" w:type="dxa"/>
            <w:gridSpan w:val="7"/>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死亡（　）人；伤亡（　）人</w:t>
            </w:r>
            <w:r>
              <w:rPr>
                <w:rFonts w:ascii="宋体" w:hAnsi="宋体" w:eastAsia="方正书宋简体"/>
                <w:sz w:val="18"/>
                <w:szCs w:val="18"/>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3"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事故类别</w:t>
            </w:r>
          </w:p>
        </w:tc>
        <w:tc>
          <w:tcPr>
            <w:tcW w:w="1832" w:type="dxa"/>
            <w:gridSpan w:val="3"/>
            <w:vAlign w:val="center"/>
          </w:tcPr>
          <w:p>
            <w:pPr>
              <w:spacing w:line="240" w:lineRule="exact"/>
              <w:rPr>
                <w:rFonts w:ascii="方正书宋简体" w:eastAsia="方正书宋简体"/>
                <w:sz w:val="18"/>
                <w:szCs w:val="18"/>
              </w:rPr>
            </w:pPr>
          </w:p>
        </w:tc>
        <w:tc>
          <w:tcPr>
            <w:tcW w:w="1794" w:type="dxa"/>
            <w:gridSpan w:val="2"/>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经济损失</w:t>
            </w:r>
          </w:p>
        </w:tc>
        <w:tc>
          <w:tcPr>
            <w:tcW w:w="1658" w:type="dxa"/>
            <w:gridSpan w:val="2"/>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53" w:type="dxa"/>
            <w:vAlign w:val="center"/>
          </w:tcPr>
          <w:p>
            <w:pPr>
              <w:spacing w:line="240" w:lineRule="exact"/>
              <w:jc w:val="center"/>
              <w:rPr>
                <w:rFonts w:ascii="方正书宋简体" w:hAnsi="宋体" w:eastAsia="方正书宋简体"/>
                <w:sz w:val="18"/>
                <w:szCs w:val="18"/>
              </w:rPr>
            </w:pPr>
            <w:r>
              <w:rPr>
                <w:rFonts w:hint="eastAsia" w:ascii="方正书宋简体" w:hAnsi="宋体" w:eastAsia="方正书宋简体"/>
                <w:sz w:val="18"/>
                <w:szCs w:val="18"/>
              </w:rPr>
              <w:t>事故</w:t>
            </w:r>
          </w:p>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（事件）概况</w:t>
            </w:r>
          </w:p>
        </w:tc>
        <w:tc>
          <w:tcPr>
            <w:tcW w:w="5284" w:type="dxa"/>
            <w:gridSpan w:val="7"/>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53" w:type="dxa"/>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初步原因判断和已经采取的措施</w:t>
            </w:r>
          </w:p>
        </w:tc>
        <w:tc>
          <w:tcPr>
            <w:tcW w:w="5284" w:type="dxa"/>
            <w:gridSpan w:val="7"/>
            <w:vAlign w:val="center"/>
          </w:tcPr>
          <w:p>
            <w:pPr>
              <w:spacing w:line="240" w:lineRule="exact"/>
              <w:jc w:val="center"/>
              <w:rPr>
                <w:rFonts w:ascii="方正书宋简体" w:eastAsia="方正书宋简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953" w:type="dxa"/>
            <w:tcBorders>
              <w:bottom w:val="single" w:color="auto" w:sz="8" w:space="0"/>
            </w:tcBorders>
            <w:vAlign w:val="center"/>
          </w:tcPr>
          <w:p>
            <w:pPr>
              <w:spacing w:line="240" w:lineRule="exact"/>
              <w:jc w:val="center"/>
              <w:rPr>
                <w:rFonts w:ascii="方正书宋简体" w:eastAsia="方正书宋简体"/>
                <w:sz w:val="18"/>
                <w:szCs w:val="18"/>
              </w:rPr>
            </w:pPr>
            <w:r>
              <w:rPr>
                <w:rFonts w:hint="eastAsia" w:ascii="方正书宋简体" w:hAnsi="宋体" w:eastAsia="方正书宋简体"/>
                <w:sz w:val="18"/>
                <w:szCs w:val="18"/>
              </w:rPr>
              <w:t>事故报告签发</w:t>
            </w:r>
          </w:p>
        </w:tc>
        <w:tc>
          <w:tcPr>
            <w:tcW w:w="5284" w:type="dxa"/>
            <w:gridSpan w:val="7"/>
            <w:tcBorders>
              <w:bottom w:val="single" w:color="auto" w:sz="8" w:space="0"/>
            </w:tcBorders>
            <w:vAlign w:val="center"/>
          </w:tcPr>
          <w:p>
            <w:pPr>
              <w:spacing w:line="240" w:lineRule="exact"/>
              <w:rPr>
                <w:rFonts w:ascii="方正书宋简体" w:eastAsia="方正书宋简体"/>
                <w:sz w:val="18"/>
                <w:szCs w:val="18"/>
              </w:rPr>
            </w:pPr>
            <w:r>
              <w:rPr>
                <w:rFonts w:hint="eastAsia" w:ascii="方正书宋简体" w:hAnsi="宋体" w:eastAsia="方正书宋简体"/>
                <w:sz w:val="18"/>
                <w:szCs w:val="18"/>
              </w:rPr>
              <w:t>意见：</w:t>
            </w:r>
          </w:p>
          <w:p>
            <w:pPr>
              <w:spacing w:line="240" w:lineRule="exact"/>
              <w:rPr>
                <w:rFonts w:ascii="方正书宋简体" w:eastAsia="方正书宋简体"/>
                <w:sz w:val="18"/>
                <w:szCs w:val="18"/>
              </w:rPr>
            </w:pPr>
          </w:p>
          <w:p>
            <w:pPr>
              <w:spacing w:line="240" w:lineRule="exact"/>
              <w:ind w:firstLine="2700" w:firstLineChars="1500"/>
              <w:rPr>
                <w:rFonts w:ascii="方正书宋简体" w:eastAsia="方正书宋简体"/>
                <w:sz w:val="18"/>
                <w:szCs w:val="18"/>
              </w:rPr>
            </w:pPr>
            <w:r>
              <w:rPr>
                <w:rFonts w:hint="eastAsia" w:ascii="方正书宋简体" w:hAnsi="宋体" w:eastAsia="方正书宋简体"/>
                <w:sz w:val="18"/>
                <w:szCs w:val="18"/>
              </w:rPr>
              <w:t>签发人：</w:t>
            </w:r>
          </w:p>
          <w:p>
            <w:pPr>
              <w:spacing w:line="240" w:lineRule="exact"/>
              <w:ind w:firstLine="3330" w:firstLineChars="1850"/>
              <w:rPr>
                <w:rFonts w:ascii="方正书宋简体" w:eastAsia="方正书宋简体"/>
                <w:sz w:val="18"/>
                <w:szCs w:val="18"/>
              </w:rPr>
            </w:pPr>
            <w:r>
              <w:rPr>
                <w:rFonts w:hint="eastAsia" w:ascii="方正书宋简体" w:hAnsi="宋体" w:eastAsia="方正书宋简体"/>
                <w:sz w:val="18"/>
                <w:szCs w:val="18"/>
              </w:rPr>
              <w:t>年　月　日　时　分</w:t>
            </w:r>
          </w:p>
        </w:tc>
      </w:tr>
    </w:tbl>
    <w:p>
      <w:pPr>
        <w:pStyle w:val="44"/>
        <w:numPr>
          <w:ilvl w:val="0"/>
          <w:numId w:val="0"/>
        </w:numPr>
        <w:spacing w:beforeLines="0" w:after="120" w:line="410" w:lineRule="exact"/>
        <w:jc w:val="center"/>
        <w:rPr>
          <w:rFonts w:ascii="方正书宋简体" w:hAnsi="宋体" w:eastAsia="方正书宋简体" w:cs="宋体"/>
          <w:b/>
          <w:bCs/>
          <w:sz w:val="24"/>
          <w:szCs w:val="24"/>
        </w:rPr>
      </w:pPr>
      <w:r>
        <w:rPr>
          <w:rFonts w:hint="eastAsia" w:ascii="方正书宋简体" w:hAnsi="宋体" w:eastAsia="方正书宋简体" w:cs="宋体"/>
          <w:b/>
          <w:bCs/>
          <w:sz w:val="24"/>
          <w:szCs w:val="24"/>
        </w:rPr>
        <w:t>表</w:t>
      </w:r>
      <w:r>
        <w:rPr>
          <w:rFonts w:ascii="方正书宋简体" w:hAnsi="宋体" w:eastAsia="方正书宋简体" w:cs="宋体"/>
          <w:b/>
          <w:bCs/>
          <w:sz w:val="24"/>
          <w:szCs w:val="24"/>
        </w:rPr>
        <w:t xml:space="preserve">12 </w:t>
      </w:r>
      <w:r>
        <w:rPr>
          <w:rFonts w:hint="eastAsia" w:ascii="方正书宋简体" w:hAnsi="宋体" w:eastAsia="方正书宋简体" w:cs="宋体"/>
          <w:b/>
          <w:bCs/>
          <w:sz w:val="24"/>
          <w:szCs w:val="24"/>
        </w:rPr>
        <w:t>锅炉安全技术档案清单</w:t>
      </w:r>
    </w:p>
    <w:tbl>
      <w:tblPr>
        <w:tblStyle w:val="25"/>
        <w:tblW w:w="62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9"/>
        <w:gridCol w:w="4200"/>
        <w:gridCol w:w="560"/>
        <w:gridCol w:w="531"/>
        <w:gridCol w:w="3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89" w:type="dxa"/>
            <w:tcBorders>
              <w:top w:val="single" w:color="auto" w:sz="8" w:space="0"/>
            </w:tcBorders>
            <w:vAlign w:val="center"/>
          </w:tcPr>
          <w:p>
            <w:pPr>
              <w:spacing w:line="200" w:lineRule="exact"/>
              <w:jc w:val="center"/>
              <w:rPr>
                <w:rFonts w:ascii="黑体" w:hAnsi="黑体" w:eastAsia="黑体" w:cs="Times New Roman"/>
                <w:bCs/>
                <w:sz w:val="15"/>
                <w:szCs w:val="15"/>
              </w:rPr>
            </w:pPr>
            <w:r>
              <w:rPr>
                <w:rFonts w:hint="eastAsia" w:ascii="黑体" w:hAnsi="黑体" w:eastAsia="黑体" w:cs="宋体"/>
                <w:bCs/>
                <w:sz w:val="15"/>
                <w:szCs w:val="15"/>
              </w:rPr>
              <w:t>类别</w:t>
            </w:r>
          </w:p>
        </w:tc>
        <w:tc>
          <w:tcPr>
            <w:tcW w:w="4200" w:type="dxa"/>
            <w:tcBorders>
              <w:top w:val="single" w:color="auto" w:sz="8" w:space="0"/>
            </w:tcBorders>
            <w:vAlign w:val="center"/>
          </w:tcPr>
          <w:p>
            <w:pPr>
              <w:spacing w:line="200" w:lineRule="exact"/>
              <w:jc w:val="center"/>
              <w:rPr>
                <w:rFonts w:ascii="黑体" w:hAnsi="黑体" w:eastAsia="黑体" w:cs="Times New Roman"/>
                <w:bCs/>
                <w:sz w:val="15"/>
                <w:szCs w:val="15"/>
              </w:rPr>
            </w:pPr>
            <w:r>
              <w:rPr>
                <w:rFonts w:hint="eastAsia" w:ascii="黑体" w:hAnsi="黑体" w:eastAsia="黑体" w:cs="宋体"/>
                <w:bCs/>
                <w:sz w:val="15"/>
                <w:szCs w:val="15"/>
              </w:rPr>
              <w:t>安全技术档案内容</w:t>
            </w:r>
          </w:p>
        </w:tc>
        <w:tc>
          <w:tcPr>
            <w:tcW w:w="560" w:type="dxa"/>
            <w:tcBorders>
              <w:top w:val="single" w:color="auto" w:sz="8" w:space="0"/>
            </w:tcBorders>
            <w:vAlign w:val="center"/>
          </w:tcPr>
          <w:p>
            <w:pPr>
              <w:spacing w:line="200" w:lineRule="exact"/>
              <w:jc w:val="center"/>
              <w:rPr>
                <w:rFonts w:ascii="黑体" w:hAnsi="黑体" w:eastAsia="黑体" w:cs="Times New Roman"/>
                <w:bCs/>
                <w:sz w:val="15"/>
                <w:szCs w:val="15"/>
              </w:rPr>
            </w:pPr>
            <w:r>
              <w:rPr>
                <w:rFonts w:hint="eastAsia" w:ascii="黑体" w:hAnsi="黑体" w:eastAsia="黑体" w:cs="宋体"/>
                <w:bCs/>
                <w:sz w:val="15"/>
                <w:szCs w:val="15"/>
              </w:rPr>
              <w:t>收集管理</w:t>
            </w:r>
          </w:p>
        </w:tc>
        <w:tc>
          <w:tcPr>
            <w:tcW w:w="531" w:type="dxa"/>
            <w:tcBorders>
              <w:top w:val="single" w:color="auto" w:sz="8" w:space="0"/>
            </w:tcBorders>
            <w:vAlign w:val="center"/>
          </w:tcPr>
          <w:p>
            <w:pPr>
              <w:spacing w:line="200" w:lineRule="exact"/>
              <w:jc w:val="center"/>
              <w:rPr>
                <w:rFonts w:ascii="黑体" w:hAnsi="黑体" w:eastAsia="黑体" w:cs="Times New Roman"/>
                <w:bCs/>
                <w:sz w:val="15"/>
                <w:szCs w:val="15"/>
              </w:rPr>
            </w:pPr>
            <w:r>
              <w:rPr>
                <w:rFonts w:hint="eastAsia" w:ascii="黑体" w:hAnsi="黑体" w:eastAsia="黑体" w:cs="宋体"/>
                <w:bCs/>
                <w:sz w:val="15"/>
                <w:szCs w:val="15"/>
              </w:rPr>
              <w:t>保存期限</w:t>
            </w:r>
          </w:p>
        </w:tc>
        <w:tc>
          <w:tcPr>
            <w:tcW w:w="357" w:type="dxa"/>
            <w:tcBorders>
              <w:top w:val="single" w:color="auto" w:sz="8" w:space="0"/>
            </w:tcBorders>
            <w:vAlign w:val="center"/>
          </w:tcPr>
          <w:p>
            <w:pPr>
              <w:spacing w:line="200" w:lineRule="exact"/>
              <w:jc w:val="center"/>
              <w:rPr>
                <w:rFonts w:ascii="黑体" w:hAnsi="黑体" w:eastAsia="黑体" w:cs="Times New Roman"/>
                <w:bCs/>
                <w:sz w:val="15"/>
                <w:szCs w:val="15"/>
              </w:rPr>
            </w:pPr>
            <w:r>
              <w:rPr>
                <w:rFonts w:hint="eastAsia" w:ascii="黑体" w:hAnsi="黑体" w:eastAsia="黑体" w:cs="宋体"/>
                <w:bCs/>
                <w:sz w:val="15"/>
                <w:szCs w:val="15"/>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5" w:hRule="exact"/>
          <w:jc w:val="center"/>
        </w:trPr>
        <w:tc>
          <w:tcPr>
            <w:tcW w:w="589" w:type="dxa"/>
            <w:vMerge w:val="restart"/>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设计</w:t>
            </w:r>
          </w:p>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资料</w:t>
            </w: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招投标文件</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设备销售合同及技术附件</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锅炉房施工图</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restart"/>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制造</w:t>
            </w:r>
          </w:p>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资料</w:t>
            </w: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锅炉图样（包括总图、安装图和主要受压部件图）</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eastAsia="方正书宋简体" w:cs="Times New Roman"/>
                <w:sz w:val="15"/>
                <w:szCs w:val="15"/>
              </w:rPr>
              <w:t>受压元件强度计算书、</w:t>
            </w:r>
            <w:r>
              <w:rPr>
                <w:rFonts w:hint="eastAsia" w:ascii="方正书宋简体" w:hAnsi="宋体" w:eastAsia="方正书宋简体" w:cs="宋体"/>
                <w:sz w:val="15"/>
                <w:szCs w:val="15"/>
              </w:rPr>
              <w:t>安全阀排放计算书</w:t>
            </w:r>
            <w:r>
              <w:rPr>
                <w:rFonts w:hint="eastAsia" w:ascii="方正书宋简体" w:eastAsia="方正书宋简体" w:cs="Times New Roman"/>
                <w:sz w:val="15"/>
                <w:szCs w:val="15"/>
              </w:rPr>
              <w:t>或者计算结果汇总表</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锅炉质量证明书，包括产品合格证（含锅炉产品数据表）、金属材料证明、焊接质量证明和水（耐）压试验证明等</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锅炉安装说明书和使用说明书</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受压元件与设计不符的变更资料</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热水锅炉的水流程图及水动力计算书或者计算结果汇总表（自然循环的锅壳锅炉除外））</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有机热载体锅炉的介质流程图和液膜温度计算书或者计算结果汇总表</w:t>
            </w:r>
            <w:r>
              <w:rPr>
                <w:rFonts w:ascii="方正书宋简体" w:hAnsi="宋体" w:eastAsia="方正书宋简体" w:cs="宋体"/>
                <w:sz w:val="15"/>
                <w:szCs w:val="15"/>
              </w:rPr>
              <w:t xml:space="preserve"> </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宋体"/>
                <w:sz w:val="15"/>
                <w:szCs w:val="15"/>
              </w:rPr>
            </w:pPr>
            <w:r>
              <w:rPr>
                <w:rFonts w:hint="eastAsia" w:ascii="方正书宋简体" w:hAnsi="宋体" w:eastAsia="方正书宋简体" w:cs="宋体"/>
                <w:sz w:val="15"/>
                <w:szCs w:val="15"/>
              </w:rPr>
              <w:t>制造监督检验证书</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宋体"/>
                <w:sz w:val="15"/>
                <w:szCs w:val="15"/>
              </w:rPr>
            </w:pPr>
            <w:r>
              <w:rPr>
                <w:rFonts w:hint="eastAsia" w:ascii="方正书宋简体" w:hAnsi="宋体" w:eastAsia="方正书宋简体" w:cs="宋体"/>
                <w:sz w:val="15"/>
                <w:szCs w:val="15"/>
              </w:rPr>
              <w:t>特种设备生产许可证（进口）</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restart"/>
            <w:vAlign w:val="center"/>
          </w:tcPr>
          <w:p>
            <w:pPr>
              <w:spacing w:line="200" w:lineRule="exact"/>
              <w:jc w:val="center"/>
              <w:rPr>
                <w:rFonts w:ascii="方正书宋简体" w:eastAsia="方正书宋简体" w:cs="宋体"/>
                <w:sz w:val="15"/>
                <w:szCs w:val="15"/>
              </w:rPr>
            </w:pPr>
            <w:r>
              <w:rPr>
                <w:rFonts w:hint="eastAsia" w:ascii="方正书宋简体" w:hAnsi="宋体" w:eastAsia="方正书宋简体" w:cs="宋体"/>
                <w:sz w:val="15"/>
                <w:szCs w:val="15"/>
              </w:rPr>
              <w:t>安装</w:t>
            </w:r>
          </w:p>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资料</w:t>
            </w: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制造或安装许可证和安装告知书</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施工方案，审批手续齐全</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施工过程及检验记录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宋体"/>
                <w:sz w:val="15"/>
                <w:szCs w:val="15"/>
              </w:rPr>
            </w:pPr>
            <w:r>
              <w:rPr>
                <w:rFonts w:hint="eastAsia" w:ascii="方正书宋简体" w:hAnsi="宋体" w:eastAsia="方正书宋简体" w:cs="宋体"/>
                <w:sz w:val="15"/>
                <w:szCs w:val="15"/>
              </w:rPr>
              <w:t>水处理设备及燃烧器的安装调试技术资料</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施工变更设计证明文件</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材料质量证明文件</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安装监督检验报告</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restart"/>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改造重大修理资料</w:t>
            </w:r>
          </w:p>
        </w:tc>
        <w:tc>
          <w:tcPr>
            <w:tcW w:w="4200" w:type="dxa"/>
            <w:vAlign w:val="center"/>
          </w:tcPr>
          <w:p>
            <w:pPr>
              <w:spacing w:line="200" w:lineRule="exact"/>
              <w:jc w:val="center"/>
              <w:rPr>
                <w:rFonts w:ascii="方正书宋简体" w:eastAsia="方正书宋简体" w:cs="Times New Roman"/>
                <w:w w:val="80"/>
                <w:sz w:val="15"/>
                <w:szCs w:val="15"/>
              </w:rPr>
            </w:pPr>
            <w:r>
              <w:rPr>
                <w:rFonts w:hint="eastAsia" w:ascii="方正书宋简体" w:hAnsi="宋体" w:eastAsia="方正书宋简体" w:cs="宋体"/>
                <w:sz w:val="15"/>
                <w:szCs w:val="15"/>
              </w:rPr>
              <w:t>制造或安装许可证和</w:t>
            </w:r>
            <w:r>
              <w:rPr>
                <w:rFonts w:hint="eastAsia" w:ascii="方正书宋简体" w:hAnsi="宋体" w:eastAsia="方正书宋简体" w:cs="宋体"/>
                <w:w w:val="80"/>
                <w:sz w:val="15"/>
                <w:szCs w:val="15"/>
              </w:rPr>
              <w:t>改造或重大修理告知书</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宋体"/>
                <w:sz w:val="15"/>
                <w:szCs w:val="15"/>
              </w:rPr>
            </w:pPr>
          </w:p>
        </w:tc>
        <w:tc>
          <w:tcPr>
            <w:tcW w:w="4200" w:type="dxa"/>
            <w:vAlign w:val="center"/>
          </w:tcPr>
          <w:p>
            <w:pPr>
              <w:spacing w:line="200" w:lineRule="exact"/>
              <w:jc w:val="center"/>
              <w:rPr>
                <w:rFonts w:ascii="方正书宋简体" w:eastAsia="方正书宋简体" w:cs="宋体"/>
                <w:sz w:val="15"/>
                <w:szCs w:val="15"/>
              </w:rPr>
            </w:pPr>
            <w:r>
              <w:rPr>
                <w:rFonts w:hint="eastAsia" w:ascii="方正书宋简体" w:hAnsi="宋体" w:eastAsia="方正书宋简体" w:cs="宋体"/>
                <w:sz w:val="15"/>
                <w:szCs w:val="15"/>
              </w:rPr>
              <w:t>改造设计图样</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w w:val="90"/>
                <w:sz w:val="15"/>
                <w:szCs w:val="15"/>
              </w:rPr>
            </w:pPr>
            <w:r>
              <w:rPr>
                <w:rFonts w:hint="eastAsia" w:ascii="方正书宋简体" w:hAnsi="宋体" w:eastAsia="方正书宋简体" w:cs="宋体"/>
                <w:w w:val="90"/>
                <w:sz w:val="15"/>
                <w:szCs w:val="15"/>
              </w:rPr>
              <w:t>改造或重大修理的清单以及施工方案及作业指导书，施工方案审批手续齐全</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w w:val="90"/>
                <w:sz w:val="15"/>
                <w:szCs w:val="15"/>
              </w:rPr>
            </w:pPr>
            <w:r>
              <w:rPr>
                <w:rFonts w:hint="eastAsia" w:ascii="方正书宋简体" w:hAnsi="宋体" w:eastAsia="方正书宋简体" w:cs="宋体"/>
                <w:w w:val="80"/>
                <w:sz w:val="15"/>
                <w:szCs w:val="15"/>
              </w:rPr>
              <w:t>更换主要受压部件产品合格证、质量证明书</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改造、重大修理施工及检验记录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改造、重大修理监督检验报告</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exact"/>
          <w:jc w:val="center"/>
        </w:trPr>
        <w:tc>
          <w:tcPr>
            <w:tcW w:w="589" w:type="dxa"/>
            <w:vMerge w:val="restart"/>
            <w:vAlign w:val="center"/>
          </w:tcPr>
          <w:p>
            <w:pPr>
              <w:spacing w:line="200" w:lineRule="exact"/>
              <w:jc w:val="center"/>
              <w:rPr>
                <w:rFonts w:ascii="方正书宋简体" w:eastAsia="方正书宋简体" w:cs="宋体"/>
                <w:sz w:val="15"/>
                <w:szCs w:val="15"/>
              </w:rPr>
            </w:pPr>
            <w:r>
              <w:rPr>
                <w:rFonts w:hint="eastAsia" w:ascii="方正书宋简体" w:hAnsi="宋体" w:eastAsia="方正书宋简体" w:cs="宋体"/>
                <w:sz w:val="15"/>
                <w:szCs w:val="15"/>
              </w:rPr>
              <w:t>使用</w:t>
            </w:r>
          </w:p>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资料</w:t>
            </w:r>
          </w:p>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锅炉使用登记表、锅炉使用登记证</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长期</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锅炉定期检验报告</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2</w:t>
            </w:r>
            <w:r>
              <w:rPr>
                <w:rFonts w:hint="eastAsia" w:ascii="方正书宋简体" w:hAnsi="宋体" w:eastAsia="方正书宋简体" w:cs="宋体"/>
                <w:sz w:val="15"/>
                <w:szCs w:val="15"/>
              </w:rPr>
              <w:t>年</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锅炉及燃烧和辅助设备运行记录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2</w:t>
            </w:r>
            <w:r>
              <w:rPr>
                <w:rFonts w:hint="eastAsia" w:ascii="方正书宋简体" w:hAnsi="宋体" w:eastAsia="方正书宋简体" w:cs="宋体"/>
                <w:sz w:val="15"/>
                <w:szCs w:val="15"/>
              </w:rPr>
              <w:t>年</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eastAsia="方正书宋简体" w:cs="Times New Roman"/>
                <w:sz w:val="15"/>
                <w:szCs w:val="15"/>
              </w:rPr>
              <w:t>水处理设备运行及汽水品质化验记录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4</w:t>
            </w:r>
            <w:r>
              <w:rPr>
                <w:rFonts w:hint="eastAsia" w:ascii="方正书宋简体" w:hAnsi="宋体" w:eastAsia="方正书宋简体" w:cs="宋体"/>
                <w:sz w:val="15"/>
                <w:szCs w:val="15"/>
              </w:rPr>
              <w:t>年</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交接班记录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2</w:t>
            </w:r>
            <w:r>
              <w:rPr>
                <w:rFonts w:hint="eastAsia" w:ascii="方正书宋简体" w:hAnsi="宋体" w:eastAsia="方正书宋简体" w:cs="宋体"/>
                <w:sz w:val="15"/>
                <w:szCs w:val="15"/>
              </w:rPr>
              <w:t>年</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锅炉及燃烧和辅助设备检查记录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2</w:t>
            </w:r>
            <w:r>
              <w:rPr>
                <w:rFonts w:hint="eastAsia" w:ascii="方正书宋简体" w:hAnsi="宋体" w:eastAsia="方正书宋简体" w:cs="宋体"/>
                <w:sz w:val="15"/>
                <w:szCs w:val="15"/>
              </w:rPr>
              <w:t>年</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589" w:type="dxa"/>
            <w:vMerge w:val="continue"/>
            <w:vAlign w:val="center"/>
          </w:tcPr>
          <w:p>
            <w:pPr>
              <w:spacing w:line="200" w:lineRule="exact"/>
              <w:jc w:val="center"/>
              <w:rPr>
                <w:rFonts w:ascii="方正书宋简体" w:eastAsia="方正书宋简体" w:cs="Times New Roman"/>
                <w:sz w:val="15"/>
                <w:szCs w:val="15"/>
              </w:rPr>
            </w:pPr>
          </w:p>
        </w:tc>
        <w:tc>
          <w:tcPr>
            <w:tcW w:w="420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锅炉运行及故障记录</w:t>
            </w:r>
          </w:p>
        </w:tc>
        <w:tc>
          <w:tcPr>
            <w:tcW w:w="560" w:type="dxa"/>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2</w:t>
            </w:r>
            <w:r>
              <w:rPr>
                <w:rFonts w:hint="eastAsia" w:ascii="方正书宋简体" w:hAnsi="宋体" w:eastAsia="方正书宋简体" w:cs="宋体"/>
                <w:sz w:val="15"/>
                <w:szCs w:val="15"/>
              </w:rPr>
              <w:t>年</w:t>
            </w:r>
          </w:p>
        </w:tc>
        <w:tc>
          <w:tcPr>
            <w:tcW w:w="357" w:type="dxa"/>
            <w:vAlign w:val="center"/>
          </w:tcPr>
          <w:p>
            <w:pPr>
              <w:spacing w:line="200" w:lineRule="exact"/>
              <w:jc w:val="center"/>
              <w:rPr>
                <w:rFonts w:ascii="方正书宋简体" w:eastAsia="方正书宋简体" w:cs="Times New Roman"/>
                <w:sz w:val="15"/>
                <w:szCs w:val="1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89" w:type="dxa"/>
            <w:vMerge w:val="continue"/>
            <w:tcBorders>
              <w:bottom w:val="single" w:color="auto" w:sz="8" w:space="0"/>
            </w:tcBorders>
            <w:vAlign w:val="center"/>
          </w:tcPr>
          <w:p>
            <w:pPr>
              <w:spacing w:line="200" w:lineRule="exact"/>
              <w:jc w:val="center"/>
              <w:rPr>
                <w:rFonts w:ascii="方正书宋简体" w:eastAsia="方正书宋简体" w:cs="Times New Roman"/>
                <w:sz w:val="15"/>
                <w:szCs w:val="15"/>
              </w:rPr>
            </w:pPr>
          </w:p>
        </w:tc>
        <w:tc>
          <w:tcPr>
            <w:tcW w:w="4200" w:type="dxa"/>
            <w:tcBorders>
              <w:bottom w:val="single" w:color="auto" w:sz="8" w:space="0"/>
            </w:tcBorders>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锅炉停炉保养记录</w:t>
            </w:r>
          </w:p>
        </w:tc>
        <w:tc>
          <w:tcPr>
            <w:tcW w:w="560" w:type="dxa"/>
            <w:tcBorders>
              <w:bottom w:val="single" w:color="auto" w:sz="8" w:space="0"/>
            </w:tcBorders>
            <w:vAlign w:val="center"/>
          </w:tcPr>
          <w:p>
            <w:pPr>
              <w:spacing w:line="200" w:lineRule="exact"/>
              <w:jc w:val="center"/>
              <w:rPr>
                <w:rFonts w:ascii="方正书宋简体" w:eastAsia="方正书宋简体" w:cs="Times New Roman"/>
                <w:sz w:val="15"/>
                <w:szCs w:val="15"/>
              </w:rPr>
            </w:pPr>
            <w:r>
              <w:rPr>
                <w:rFonts w:hint="eastAsia" w:ascii="方正书宋简体" w:hAnsi="宋体" w:eastAsia="方正书宋简体" w:cs="宋体"/>
                <w:sz w:val="15"/>
                <w:szCs w:val="15"/>
              </w:rPr>
              <w:t>★</w:t>
            </w:r>
          </w:p>
        </w:tc>
        <w:tc>
          <w:tcPr>
            <w:tcW w:w="531" w:type="dxa"/>
            <w:tcBorders>
              <w:bottom w:val="single" w:color="auto" w:sz="8" w:space="0"/>
            </w:tcBorders>
            <w:vAlign w:val="center"/>
          </w:tcPr>
          <w:p>
            <w:pPr>
              <w:spacing w:line="200" w:lineRule="exact"/>
              <w:jc w:val="center"/>
              <w:rPr>
                <w:rFonts w:ascii="方正书宋简体" w:eastAsia="方正书宋简体" w:cs="Times New Roman"/>
                <w:sz w:val="15"/>
                <w:szCs w:val="15"/>
              </w:rPr>
            </w:pPr>
            <w:r>
              <w:rPr>
                <w:rFonts w:ascii="方正书宋简体" w:hAnsi="宋体" w:eastAsia="方正书宋简体" w:cs="宋体"/>
                <w:sz w:val="15"/>
                <w:szCs w:val="15"/>
              </w:rPr>
              <w:t>2</w:t>
            </w:r>
            <w:r>
              <w:rPr>
                <w:rFonts w:hint="eastAsia" w:ascii="方正书宋简体" w:hAnsi="宋体" w:eastAsia="方正书宋简体" w:cs="宋体"/>
                <w:sz w:val="15"/>
                <w:szCs w:val="15"/>
              </w:rPr>
              <w:t>年</w:t>
            </w:r>
          </w:p>
        </w:tc>
        <w:tc>
          <w:tcPr>
            <w:tcW w:w="357" w:type="dxa"/>
            <w:tcBorders>
              <w:bottom w:val="single" w:color="auto" w:sz="8" w:space="0"/>
            </w:tcBorders>
            <w:vAlign w:val="center"/>
          </w:tcPr>
          <w:p>
            <w:pPr>
              <w:spacing w:line="200" w:lineRule="exact"/>
              <w:jc w:val="center"/>
              <w:rPr>
                <w:rFonts w:ascii="方正书宋简体" w:eastAsia="方正书宋简体" w:cs="Times New Roman"/>
                <w:sz w:val="15"/>
                <w:szCs w:val="15"/>
              </w:rPr>
            </w:pPr>
          </w:p>
        </w:tc>
      </w:tr>
    </w:tbl>
    <w:p>
      <w:pPr>
        <w:sectPr>
          <w:footerReference r:id="rId12" w:type="default"/>
          <w:pgSz w:w="7938" w:h="11510"/>
          <w:pgMar w:top="1304" w:right="851" w:bottom="1134" w:left="851" w:header="851" w:footer="851" w:gutter="0"/>
          <w:pgNumType w:fmt="decimal"/>
          <w:cols w:space="0" w:num="1"/>
          <w:docGrid w:linePitch="360" w:charSpace="0"/>
        </w:sectPr>
      </w:pPr>
    </w:p>
    <w:p>
      <w:pPr>
        <w:pStyle w:val="44"/>
        <w:numPr>
          <w:ilvl w:val="0"/>
          <w:numId w:val="0"/>
        </w:numPr>
        <w:spacing w:beforeLines="0" w:after="120" w:line="410" w:lineRule="exact"/>
        <w:jc w:val="center"/>
        <w:rPr>
          <w:rFonts w:ascii="方正书宋简体" w:hAnsi="宋体" w:eastAsia="方正书宋简体" w:cs="宋体"/>
          <w:b/>
          <w:bCs/>
          <w:sz w:val="24"/>
          <w:szCs w:val="24"/>
        </w:rPr>
      </w:pPr>
      <w:bookmarkStart w:id="86" w:name="_Toc6680"/>
      <w:bookmarkStart w:id="87" w:name="_Toc488155352"/>
      <w:bookmarkStart w:id="88" w:name="_Toc493495455"/>
      <w:r>
        <w:rPr>
          <w:rFonts w:hint="eastAsia" w:ascii="方正书宋简体" w:hAnsi="宋体" w:eastAsia="方正书宋简体" w:cs="宋体"/>
          <w:b/>
          <w:bCs/>
          <w:sz w:val="24"/>
          <w:szCs w:val="24"/>
        </w:rPr>
        <w:t>表</w:t>
      </w:r>
      <w:r>
        <w:rPr>
          <w:rFonts w:ascii="方正书宋简体" w:hAnsi="宋体" w:eastAsia="方正书宋简体" w:cs="宋体"/>
          <w:b/>
          <w:bCs/>
          <w:sz w:val="24"/>
          <w:szCs w:val="24"/>
        </w:rPr>
        <w:t xml:space="preserve">13 </w:t>
      </w:r>
      <w:r>
        <w:rPr>
          <w:rFonts w:hint="eastAsia" w:ascii="方正书宋简体" w:hAnsi="宋体" w:eastAsia="方正书宋简体" w:cs="宋体"/>
          <w:b/>
          <w:bCs/>
          <w:sz w:val="24"/>
          <w:szCs w:val="24"/>
        </w:rPr>
        <w:t>锅炉安全技术档案借阅记录</w:t>
      </w:r>
      <w:bookmarkEnd w:id="86"/>
      <w:bookmarkEnd w:id="87"/>
      <w:bookmarkEnd w:id="88"/>
    </w:p>
    <w:tbl>
      <w:tblPr>
        <w:tblStyle w:val="25"/>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514"/>
        <w:gridCol w:w="1062"/>
        <w:gridCol w:w="840"/>
        <w:gridCol w:w="1246"/>
        <w:gridCol w:w="811"/>
        <w:gridCol w:w="826"/>
        <w:gridCol w:w="854"/>
        <w:gridCol w:w="655"/>
        <w:gridCol w:w="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02"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序号</w:t>
            </w:r>
          </w:p>
        </w:tc>
        <w:tc>
          <w:tcPr>
            <w:tcW w:w="1514"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档案名称</w:t>
            </w:r>
          </w:p>
        </w:tc>
        <w:tc>
          <w:tcPr>
            <w:tcW w:w="1062"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档案编号</w:t>
            </w:r>
          </w:p>
        </w:tc>
        <w:tc>
          <w:tcPr>
            <w:tcW w:w="840"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借阅人</w:t>
            </w:r>
          </w:p>
        </w:tc>
        <w:tc>
          <w:tcPr>
            <w:tcW w:w="1246"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借阅用途</w:t>
            </w:r>
          </w:p>
        </w:tc>
        <w:tc>
          <w:tcPr>
            <w:tcW w:w="811" w:type="dxa"/>
            <w:tcBorders>
              <w:top w:val="single" w:color="auto" w:sz="8" w:space="0"/>
            </w:tcBorders>
            <w:vAlign w:val="center"/>
          </w:tcPr>
          <w:p>
            <w:pPr>
              <w:spacing w:line="220" w:lineRule="atLeast"/>
              <w:jc w:val="center"/>
              <w:rPr>
                <w:rFonts w:ascii="黑体" w:hAnsi="黑体" w:eastAsia="黑体" w:cs="宋体"/>
                <w:bCs/>
                <w:sz w:val="18"/>
                <w:szCs w:val="18"/>
              </w:rPr>
            </w:pPr>
            <w:r>
              <w:rPr>
                <w:rFonts w:hint="eastAsia" w:ascii="黑体" w:hAnsi="黑体" w:eastAsia="黑体" w:cs="宋体"/>
                <w:bCs/>
                <w:sz w:val="18"/>
                <w:szCs w:val="18"/>
              </w:rPr>
              <w:t>借阅</w:t>
            </w:r>
          </w:p>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时间</w:t>
            </w:r>
          </w:p>
        </w:tc>
        <w:tc>
          <w:tcPr>
            <w:tcW w:w="826" w:type="dxa"/>
            <w:tcBorders>
              <w:top w:val="single" w:color="auto" w:sz="8" w:space="0"/>
            </w:tcBorders>
            <w:vAlign w:val="center"/>
          </w:tcPr>
          <w:p>
            <w:pPr>
              <w:spacing w:line="220" w:lineRule="atLeast"/>
              <w:jc w:val="center"/>
              <w:rPr>
                <w:rFonts w:ascii="黑体" w:hAnsi="黑体" w:eastAsia="黑体" w:cs="宋体"/>
                <w:bCs/>
                <w:sz w:val="18"/>
                <w:szCs w:val="18"/>
              </w:rPr>
            </w:pPr>
            <w:r>
              <w:rPr>
                <w:rFonts w:hint="eastAsia" w:ascii="黑体" w:hAnsi="黑体" w:eastAsia="黑体" w:cs="宋体"/>
                <w:bCs/>
                <w:sz w:val="18"/>
                <w:szCs w:val="18"/>
              </w:rPr>
              <w:t>归还</w:t>
            </w:r>
          </w:p>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时间</w:t>
            </w:r>
          </w:p>
        </w:tc>
        <w:tc>
          <w:tcPr>
            <w:tcW w:w="854"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审批人</w:t>
            </w:r>
          </w:p>
        </w:tc>
        <w:tc>
          <w:tcPr>
            <w:tcW w:w="655" w:type="dxa"/>
            <w:tcBorders>
              <w:top w:val="single" w:color="auto" w:sz="8" w:space="0"/>
            </w:tcBorders>
            <w:vAlign w:val="center"/>
          </w:tcPr>
          <w:p>
            <w:pPr>
              <w:spacing w:line="220" w:lineRule="atLeast"/>
              <w:jc w:val="center"/>
              <w:rPr>
                <w:rFonts w:ascii="黑体" w:hAnsi="黑体" w:eastAsia="黑体" w:cs="宋体"/>
                <w:bCs/>
                <w:sz w:val="18"/>
                <w:szCs w:val="18"/>
              </w:rPr>
            </w:pPr>
            <w:r>
              <w:rPr>
                <w:rFonts w:hint="eastAsia" w:ascii="黑体" w:hAnsi="黑体" w:eastAsia="黑体" w:cs="宋体"/>
                <w:bCs/>
                <w:sz w:val="18"/>
                <w:szCs w:val="18"/>
              </w:rPr>
              <w:t>归还</w:t>
            </w:r>
          </w:p>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确认</w:t>
            </w:r>
          </w:p>
        </w:tc>
        <w:tc>
          <w:tcPr>
            <w:tcW w:w="662" w:type="dxa"/>
            <w:tcBorders>
              <w:top w:val="single" w:color="auto" w:sz="8" w:space="0"/>
            </w:tcBorders>
            <w:vAlign w:val="center"/>
          </w:tcPr>
          <w:p>
            <w:pPr>
              <w:spacing w:line="220" w:lineRule="atLeast"/>
              <w:jc w:val="center"/>
              <w:rPr>
                <w:rFonts w:ascii="黑体" w:hAnsi="黑体" w:eastAsia="黑体" w:cs="Times New Roman"/>
                <w:bCs/>
                <w:sz w:val="18"/>
                <w:szCs w:val="18"/>
              </w:rPr>
            </w:pPr>
            <w:r>
              <w:rPr>
                <w:rFonts w:hint="eastAsia" w:ascii="黑体" w:hAnsi="黑体" w:eastAsia="黑体" w:cs="宋体"/>
                <w:bCs/>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2" w:type="dxa"/>
            <w:vAlign w:val="center"/>
          </w:tcPr>
          <w:p>
            <w:pPr>
              <w:spacing w:line="220" w:lineRule="atLeast"/>
              <w:jc w:val="center"/>
              <w:rPr>
                <w:rFonts w:ascii="方正小标宋简体" w:eastAsia="方正小标宋简体" w:cs="Times New Roman"/>
              </w:rPr>
            </w:pPr>
          </w:p>
        </w:tc>
        <w:tc>
          <w:tcPr>
            <w:tcW w:w="1514" w:type="dxa"/>
            <w:vAlign w:val="center"/>
          </w:tcPr>
          <w:p>
            <w:pPr>
              <w:spacing w:line="220" w:lineRule="atLeast"/>
              <w:jc w:val="center"/>
              <w:rPr>
                <w:rFonts w:ascii="方正小标宋简体" w:eastAsia="方正小标宋简体" w:cs="Times New Roman"/>
              </w:rPr>
            </w:pPr>
          </w:p>
        </w:tc>
        <w:tc>
          <w:tcPr>
            <w:tcW w:w="1062" w:type="dxa"/>
            <w:vAlign w:val="center"/>
          </w:tcPr>
          <w:p>
            <w:pPr>
              <w:spacing w:line="220" w:lineRule="atLeast"/>
              <w:jc w:val="center"/>
              <w:rPr>
                <w:rFonts w:ascii="方正小标宋简体" w:eastAsia="方正小标宋简体" w:cs="Times New Roman"/>
              </w:rPr>
            </w:pPr>
          </w:p>
        </w:tc>
        <w:tc>
          <w:tcPr>
            <w:tcW w:w="840" w:type="dxa"/>
            <w:vAlign w:val="center"/>
          </w:tcPr>
          <w:p>
            <w:pPr>
              <w:spacing w:line="220" w:lineRule="atLeast"/>
              <w:jc w:val="center"/>
              <w:rPr>
                <w:rFonts w:ascii="方正小标宋简体" w:eastAsia="方正小标宋简体" w:cs="Times New Roman"/>
              </w:rPr>
            </w:pPr>
          </w:p>
        </w:tc>
        <w:tc>
          <w:tcPr>
            <w:tcW w:w="1246" w:type="dxa"/>
            <w:vAlign w:val="center"/>
          </w:tcPr>
          <w:p>
            <w:pPr>
              <w:spacing w:line="220" w:lineRule="atLeast"/>
              <w:jc w:val="center"/>
              <w:rPr>
                <w:rFonts w:ascii="方正小标宋简体" w:eastAsia="方正小标宋简体" w:cs="Times New Roman"/>
              </w:rPr>
            </w:pPr>
          </w:p>
        </w:tc>
        <w:tc>
          <w:tcPr>
            <w:tcW w:w="811" w:type="dxa"/>
            <w:vAlign w:val="center"/>
          </w:tcPr>
          <w:p>
            <w:pPr>
              <w:spacing w:line="220" w:lineRule="atLeast"/>
              <w:jc w:val="center"/>
              <w:rPr>
                <w:rFonts w:ascii="方正小标宋简体" w:eastAsia="方正小标宋简体" w:cs="Times New Roman"/>
              </w:rPr>
            </w:pPr>
          </w:p>
        </w:tc>
        <w:tc>
          <w:tcPr>
            <w:tcW w:w="826" w:type="dxa"/>
            <w:vAlign w:val="center"/>
          </w:tcPr>
          <w:p>
            <w:pPr>
              <w:spacing w:line="220" w:lineRule="atLeast"/>
              <w:jc w:val="center"/>
              <w:rPr>
                <w:rFonts w:ascii="方正小标宋简体" w:eastAsia="方正小标宋简体" w:cs="Times New Roman"/>
              </w:rPr>
            </w:pPr>
          </w:p>
        </w:tc>
        <w:tc>
          <w:tcPr>
            <w:tcW w:w="854" w:type="dxa"/>
            <w:vAlign w:val="center"/>
          </w:tcPr>
          <w:p>
            <w:pPr>
              <w:spacing w:line="220" w:lineRule="atLeast"/>
              <w:jc w:val="center"/>
              <w:rPr>
                <w:rFonts w:ascii="方正小标宋简体" w:eastAsia="方正小标宋简体" w:cs="Times New Roman"/>
              </w:rPr>
            </w:pPr>
          </w:p>
        </w:tc>
        <w:tc>
          <w:tcPr>
            <w:tcW w:w="655" w:type="dxa"/>
            <w:vAlign w:val="center"/>
          </w:tcPr>
          <w:p>
            <w:pPr>
              <w:spacing w:line="220" w:lineRule="atLeast"/>
              <w:jc w:val="center"/>
              <w:rPr>
                <w:rFonts w:ascii="方正小标宋简体" w:eastAsia="方正小标宋简体" w:cs="Times New Roman"/>
              </w:rPr>
            </w:pPr>
          </w:p>
        </w:tc>
        <w:tc>
          <w:tcPr>
            <w:tcW w:w="662" w:type="dxa"/>
            <w:vAlign w:val="center"/>
          </w:tcPr>
          <w:p>
            <w:pPr>
              <w:spacing w:line="220" w:lineRule="atLeast"/>
              <w:jc w:val="center"/>
              <w:rPr>
                <w:rFonts w:ascii="方正小标宋简体" w:eastAsia="方正小标宋简体" w:cs="Times New Roman"/>
              </w:rPr>
            </w:pPr>
          </w:p>
        </w:tc>
      </w:tr>
    </w:tbl>
    <w:p>
      <w:pPr>
        <w:pStyle w:val="43"/>
        <w:spacing w:line="360" w:lineRule="exact"/>
        <w:ind w:firstLine="0" w:firstLineChars="0"/>
      </w:pPr>
    </w:p>
    <w:sectPr>
      <w:footerReference r:id="rId13" w:type="default"/>
      <w:pgSz w:w="11510" w:h="7938" w:orient="landscape"/>
      <w:pgMar w:top="851" w:right="1219" w:bottom="851" w:left="1219" w:header="567" w:footer="567" w:gutter="0"/>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13"/>
        <w:tab w:val="clear" w:pos="4153"/>
      </w:tabs>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60</w:t>
                          </w:r>
                          <w:r>
                            <w:fldChar w:fldCharType="end"/>
                          </w:r>
                        </w:p>
                      </w:txbxContent>
                    </wps:txbx>
                    <wps:bodyPr vert="horz" wrap="none" lIns="0" tIns="0" rIns="0" bIns="0" anchor="t" anchorCtr="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X7WjrxgEAAG8DAAAOAAAAAAAAAAEAIAAAAB4BAABkcnMvZTJvRG9jLnht&#10;bFBLBQYAAAAABgAGAFkBAABW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60</w:t>
                    </w:r>
                    <w:r>
                      <w:fldChar w:fldCharType="end"/>
                    </w:r>
                  </w:p>
                </w:txbxContent>
              </v:textbox>
            </v:shap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t>—</w:t>
                          </w:r>
                          <w:r>
                            <w:fldChar w:fldCharType="begin"/>
                          </w:r>
                          <w:r>
                            <w:instrText xml:space="preserve"> PAGE  \* MERGEFORMAT </w:instrText>
                          </w:r>
                          <w:r>
                            <w:fldChar w:fldCharType="separate"/>
                          </w:r>
                          <w:r>
                            <w:t>8</w:t>
                          </w:r>
                          <w:r>
                            <w:fldChar w:fldCharType="end"/>
                          </w:r>
                          <w:r>
                            <w:rPr>
                              <w:rFonts w:hint="eastAsia"/>
                            </w:rPr>
                            <w:t>—</w:t>
                          </w:r>
                        </w:p>
                      </w:txbxContent>
                    </wps:txbx>
                    <wps:bodyPr wrap="none" lIns="0" tIns="0" rIns="0" bIns="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e6yqgBAABBAwAADgAAAGRycy9lMm9Eb2MueG1srVLNahsxEL4X8g5C&#10;91hrE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NnSB8jhucUaHXz8Pv/8e/jyS+UUWqA9QY95dwMw0fPYDDnryAzoz70FFm29k&#10;RDCOWPuTvHJIRORPy8VyWWFIYGx6ID57/h4ipC/SW5KNhkacX5GV775COqZOKbma89famDJD4145&#10;EDN7WO792GO20rAZRkIb3+6RT4+jb6jD3aTE3DhUNm/JZMTJ2IxGrgHh00PCwqWfjHqEGovhnAqj&#10;cafyIrx8l6znzV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DW97rKqAEAAEEDAAAOAAAA&#10;AAAAAAEAIAAAAB4BAABkcnMvZTJvRG9jLnhtbFBLBQYAAAAABgAGAFkBAAA4BQAAAAA=&#10;">
              <v:fill on="f" focussize="0,0"/>
              <v:stroke on="f"/>
              <v:imagedata o:title=""/>
              <o:lock v:ext="edit" aspectratio="f"/>
              <v:textbox inset="0mm,0mm,0mm,0mm" style="mso-fit-shape-to-text:t;">
                <w:txbxContent>
                  <w:p>
                    <w:pPr>
                      <w:pStyle w:val="16"/>
                    </w:pPr>
                    <w:r>
                      <w:rPr>
                        <w:rFonts w:hint="eastAsia"/>
                      </w:rPr>
                      <w:t>—</w:t>
                    </w:r>
                    <w:r>
                      <w:fldChar w:fldCharType="begin"/>
                    </w:r>
                    <w:r>
                      <w:instrText xml:space="preserve"> PAGE  \* MERGEFORMAT </w:instrText>
                    </w:r>
                    <w:r>
                      <w:fldChar w:fldCharType="separate"/>
                    </w:r>
                    <w:r>
                      <w:t>8</w:t>
                    </w:r>
                    <w:r>
                      <w:fldChar w:fldCharType="end"/>
                    </w:r>
                    <w:r>
                      <w:rPr>
                        <w:rFonts w:hint="eastAsia"/>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rPr>
                              <w:rFonts w:hint="eastAsia"/>
                            </w:rPr>
                            <w:t>—</w:t>
                          </w:r>
                          <w:r>
                            <w:fldChar w:fldCharType="begin"/>
                          </w:r>
                          <w:r>
                            <w:instrText xml:space="preserve"> PAGE  \* MERGEFORMAT </w:instrText>
                          </w:r>
                          <w:r>
                            <w:fldChar w:fldCharType="separate"/>
                          </w:r>
                          <w:r>
                            <w:t>43</w:t>
                          </w:r>
                          <w:r>
                            <w:fldChar w:fldCharType="end"/>
                          </w:r>
                          <w:r>
                            <w:rPr>
                              <w:rFonts w:hint="eastAsia"/>
                            </w:rPr>
                            <w:t>—</w:t>
                          </w:r>
                        </w:p>
                      </w:txbxContent>
                    </wps:txbx>
                    <wps:bodyPr wrap="none" lIns="0" tIns="0" rIns="0" bIns="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eBZXcKkBAABBAwAADgAA&#10;AAAAAAABACAAAAAeAQAAZHJzL2Uyb0RvYy54bWxQSwUGAAAAAAYABgBZAQAAOQUAAAAA&#10;">
              <v:fill on="f" focussize="0,0"/>
              <v:stroke on="f"/>
              <v:imagedata o:title=""/>
              <o:lock v:ext="edit" aspectratio="f"/>
              <v:textbox inset="0mm,0mm,0mm,0mm" style="mso-fit-shape-to-text:t;">
                <w:txbxContent>
                  <w:p>
                    <w:pPr>
                      <w:pStyle w:val="16"/>
                    </w:pPr>
                    <w:r>
                      <w:rPr>
                        <w:rFonts w:hint="eastAsia"/>
                      </w:rPr>
                      <w:t>—</w:t>
                    </w:r>
                    <w:r>
                      <w:fldChar w:fldCharType="begin"/>
                    </w:r>
                    <w:r>
                      <w:instrText xml:space="preserve"> PAGE  \* MERGEFORMAT </w:instrText>
                    </w:r>
                    <w:r>
                      <w:fldChar w:fldCharType="separate"/>
                    </w:r>
                    <w:r>
                      <w:t>43</w:t>
                    </w:r>
                    <w:r>
                      <w:fldChar w:fldCharType="end"/>
                    </w:r>
                    <w:r>
                      <w:rPr>
                        <w:rFonts w:hint="eastAsia"/>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48</w:t>
                          </w:r>
                          <w:r>
                            <w:fldChar w:fldCharType="end"/>
                          </w:r>
                        </w:p>
                      </w:txbxContent>
                    </wps:txbx>
                    <wps:bodyPr vert="horz" wrap="none" lIns="0" tIns="0" rIns="0" bIns="0" anchor="t" anchorCtr="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c4qprxgEAAG4DAAAOAAAAAAAAAAEAIAAAAB4BAABkcnMvZTJvRG9jLnht&#10;bFBLBQYAAAAABgAGAFkBAABW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50</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nmJ8dMEBAABxAwAADgAAAAAAAAABACAAAAAeAQAAZHJzL2Uyb0RvYy54bWxQSwUG&#10;AAAAAAYABgBZAQAAU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50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31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FzJfyFgIAABcEAAAOAAAAAAAA&#10;AAEAIAAAAB8BAABkcnMvZTJvRG9jLnhtbFBLBQYAAAAABgAGAFkBAACnBQAAAAA=&#10;">
              <v:fill on="f" focussize="0,0"/>
              <v:stroke on="f" weight="0.5pt"/>
              <v:imagedata o:title=""/>
              <o:lock v:ext="edit" aspectratio="f"/>
              <v:textbox inset="0mm,0mm,0mm,0mm" style="mso-fit-shape-to-text:t;">
                <w:txbxContent>
                  <w:p>
                    <w:pPr>
                      <w:pStyle w:val="16"/>
                    </w:pPr>
                    <w:r>
                      <w:t>31</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51</w:t>
                          </w:r>
                          <w: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jYVnXCAQAAcA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13"/>
        <w:tab w:val="clear" w:pos="4153"/>
      </w:tabs>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54</w:t>
                          </w:r>
                          <w:r>
                            <w:fldChar w:fldCharType="end"/>
                          </w:r>
                        </w:p>
                      </w:txbxContent>
                    </wps:txbx>
                    <wps:bodyPr vert="horz" wrap="none" lIns="0" tIns="0" rIns="0" bIns="0" anchor="t" anchorCtr="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Wbo8BxgEAAG8DAAAOAAAAAAAAAAEAIAAAAB4BAABkcnMvZTJvRG9jLnht&#10;bFBLBQYAAAAABgAGAFkBAABW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54</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3761105</wp:posOffset>
              </wp:positionH>
              <wp:positionV relativeFrom="paragraph">
                <wp:posOffset>-40640</wp:posOffset>
              </wp:positionV>
              <wp:extent cx="399415" cy="163195"/>
              <wp:effectExtent l="0" t="0" r="0" b="0"/>
              <wp:wrapNone/>
              <wp:docPr id="9" name="文本框 4"/>
              <wp:cNvGraphicFramePr/>
              <a:graphic xmlns:a="http://schemas.openxmlformats.org/drawingml/2006/main">
                <a:graphicData uri="http://schemas.microsoft.com/office/word/2010/wordprocessingShape">
                  <wps:wsp>
                    <wps:cNvSpPr txBox="1"/>
                    <wps:spPr>
                      <a:xfrm flipH="1">
                        <a:off x="0" y="0"/>
                        <a:ext cx="399415" cy="163195"/>
                      </a:xfrm>
                      <a:prstGeom prst="rect">
                        <a:avLst/>
                      </a:prstGeom>
                      <a:noFill/>
                      <a:ln>
                        <a:noFill/>
                      </a:ln>
                    </wps:spPr>
                    <wps:txbx>
                      <w:txbxContent>
                        <w:p>
                          <w:pPr>
                            <w:pStyle w:val="16"/>
                          </w:pPr>
                        </w:p>
                      </w:txbxContent>
                    </wps:txbx>
                    <wps:bodyPr lIns="0" tIns="0" rIns="0" bIns="0" upright="1"/>
                  </wps:wsp>
                </a:graphicData>
              </a:graphic>
            </wp:anchor>
          </w:drawing>
        </mc:Choice>
        <mc:Fallback>
          <w:pict>
            <v:shape id="文本框 4" o:spid="_x0000_s1026" o:spt="202" type="#_x0000_t202" style="position:absolute;left:0pt;flip:x;margin-left:296.15pt;margin-top:-3.2pt;height:12.85pt;width:31.45pt;mso-position-horizontal-relative:margin;z-index:251660288;mso-width-relative:page;mso-height-relative:page;" filled="f" stroked="f" coordsize="21600,21600" o:gfxdata="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Ie89QbYAAAACQEAAA8A&#10;AAAAAAAAAQAgAAAAIgAAAGRycy9kb3ducmV2LnhtbFBLAQIUABQAAAAIAIdO4kCmAqltpQEAAC0D&#10;AAAOAAAAAAAAAAEAIAAAACcBAABkcnMvZTJvRG9jLnhtbFBLBQYAAAAABgAGAFkBAAA+BQAAAAA=&#10;">
              <v:fill on="f" focussize="0,0"/>
              <v:stroke on="f"/>
              <v:imagedata o:title=""/>
              <o:lock v:ext="edit" aspectratio="f"/>
              <v:textbox inset="0mm,0mm,0mm,0mm">
                <w:txbxContent>
                  <w:p>
                    <w:pPr>
                      <w:pStyle w:val="16"/>
                    </w:pPr>
                  </w:p>
                </w:txbxContent>
              </v:textbox>
            </v:shape>
          </w:pict>
        </mc:Fallback>
      </mc:AlternateConten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513"/>
        <w:tab w:val="clear" w:pos="4153"/>
      </w:tabs>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pPr>
                          <w:r>
                            <w:fldChar w:fldCharType="begin"/>
                          </w:r>
                          <w:r>
                            <w:instrText xml:space="preserve"> PAGE  \* MERGEFORMAT </w:instrText>
                          </w:r>
                          <w:r>
                            <w:fldChar w:fldCharType="separate"/>
                          </w:r>
                          <w:r>
                            <w:t>58</w:t>
                          </w:r>
                          <w:r>
                            <w:fldChar w:fldCharType="end"/>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VQwT8cBAABvAwAADgAAAAAAAAABACAAAAAeAQAAZHJzL2Uyb0RvYy54&#10;bWxQSwUGAAAAAAYABgBZAQAAVw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58</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lvl w:ilvl="0" w:tentative="0">
      <w:start w:val="1"/>
      <w:numFmt w:val="upperLetter"/>
      <w:suff w:val="nothing"/>
      <w:lvlText w:val="附　录　%1"/>
      <w:lvlJc w:val="left"/>
      <w:pPr>
        <w:ind w:left="4112"/>
      </w:pPr>
      <w:rPr>
        <w:rFonts w:hint="eastAsia" w:ascii="黑体" w:hAnsi="Times New Roman" w:eastAsia="黑体" w:cs="Times New Roman"/>
        <w:b w:val="0"/>
        <w:bCs w:val="0"/>
        <w:i w:val="0"/>
        <w:iCs w:val="0"/>
        <w:spacing w:val="0"/>
        <w:w w:val="100"/>
        <w:sz w:val="21"/>
        <w:szCs w:val="21"/>
      </w:rPr>
    </w:lvl>
    <w:lvl w:ilvl="1" w:tentative="0">
      <w:start w:val="1"/>
      <w:numFmt w:val="decimal"/>
      <w:lvlText w:val="%2."/>
      <w:lvlJc w:val="left"/>
      <w:pPr>
        <w:tabs>
          <w:tab w:val="left" w:pos="420"/>
        </w:tabs>
        <w:ind w:left="420" w:hanging="420"/>
      </w:pPr>
      <w:rPr>
        <w:rFonts w:hint="default" w:ascii="黑体" w:hAnsi="黑体" w:eastAsia="黑体" w:cs="Times New Roman"/>
        <w:b w:val="0"/>
        <w:bCs w:val="0"/>
        <w:i w:val="0"/>
        <w:iCs w:val="0"/>
        <w:spacing w:val="0"/>
        <w:w w:val="100"/>
        <w:sz w:val="21"/>
        <w:szCs w:val="21"/>
      </w:rPr>
    </w:lvl>
    <w:lvl w:ilvl="2" w:tentative="0">
      <w:start w:val="1"/>
      <w:numFmt w:val="decimal"/>
      <w:lvlRestart w:val="0"/>
      <w:pStyle w:val="55"/>
      <w:suff w:val="nothing"/>
      <w:lvlText w:val="%1.%3　"/>
      <w:lvlJc w:val="left"/>
      <w:rPr>
        <w:rFonts w:hint="eastAsia" w:ascii="黑体" w:hAnsi="Times New Roman" w:eastAsia="黑体" w:cs="Times New Roman"/>
        <w:b w:val="0"/>
        <w:bCs w:val="0"/>
        <w:i w:val="0"/>
        <w:iCs w:val="0"/>
        <w:color w:val="auto"/>
        <w:sz w:val="21"/>
        <w:szCs w:val="21"/>
      </w:rPr>
    </w:lvl>
    <w:lvl w:ilvl="3" w:tentative="0">
      <w:start w:val="1"/>
      <w:numFmt w:val="decimal"/>
      <w:lvlRestart w:val="0"/>
      <w:pStyle w:val="53"/>
      <w:suff w:val="nothing"/>
      <w:lvlText w:val="%1.%4　"/>
      <w:lvlJc w:val="left"/>
      <w:rPr>
        <w:rFonts w:hint="eastAsia" w:ascii="黑体" w:hAnsi="黑体" w:eastAsia="黑体" w:cs="Times New Roman"/>
        <w:b w:val="0"/>
        <w:bCs w:val="0"/>
        <w:i w:val="0"/>
        <w:iCs w:val="0"/>
        <w:caps w:val="0"/>
        <w:smallCaps w:val="0"/>
        <w:strike w:val="0"/>
        <w:dstrike w:val="0"/>
        <w:outline w:val="0"/>
        <w:shadow w:val="0"/>
        <w:emboss w:val="0"/>
        <w:imprint w:val="0"/>
        <w:color w:val="0000FF"/>
        <w:spacing w:val="0"/>
        <w:w w:val="100"/>
        <w:kern w:val="21"/>
        <w:position w:val="0"/>
        <w:sz w:val="21"/>
        <w:szCs w:val="21"/>
        <w:u w:val="none"/>
      </w:rPr>
    </w:lvl>
    <w:lvl w:ilvl="4" w:tentative="0">
      <w:start w:val="1"/>
      <w:numFmt w:val="decimal"/>
      <w:suff w:val="nothing"/>
      <w:lvlText w:val="%1.%3.%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1FC91163"/>
    <w:multiLevelType w:val="multilevel"/>
    <w:tmpl w:val="1FC91163"/>
    <w:lvl w:ilvl="0" w:tentative="0">
      <w:start w:val="1"/>
      <w:numFmt w:val="decimal"/>
      <w:pStyle w:val="42"/>
      <w:suff w:val="nothing"/>
      <w:lvlText w:val="%1　"/>
      <w:lvlJc w:val="left"/>
      <w:rPr>
        <w:rFonts w:hint="eastAsia" w:ascii="黑体" w:hAnsi="宋体" w:eastAsia="黑体" w:cs="Times New Roman"/>
        <w:b w:val="0"/>
        <w:bCs w:val="0"/>
        <w:i w:val="0"/>
        <w:iCs w:val="0"/>
        <w:sz w:val="28"/>
        <w:szCs w:val="28"/>
      </w:rPr>
    </w:lvl>
    <w:lvl w:ilvl="1" w:tentative="0">
      <w:start w:val="1"/>
      <w:numFmt w:val="decimal"/>
      <w:pStyle w:val="44"/>
      <w:suff w:val="nothing"/>
      <w:lvlText w:val="%1.%2　"/>
      <w:lvlJc w:val="left"/>
      <w:pPr>
        <w:ind w:left="851"/>
      </w:pPr>
      <w:rPr>
        <w:rFonts w:hint="eastAsia" w:ascii="宋体" w:hAnsi="宋体" w:eastAsia="宋体" w:cs="Times New Roman"/>
        <w:b/>
        <w:bCs/>
        <w:i w:val="0"/>
        <w:iCs w:val="0"/>
        <w:caps w:val="0"/>
        <w:strike w:val="0"/>
        <w:dstrike w:val="0"/>
        <w:outline w:val="0"/>
        <w:shadow w:val="0"/>
        <w:emboss w:val="0"/>
        <w:imprint w:val="0"/>
        <w:vanish w:val="0"/>
        <w:spacing w:val="0"/>
        <w:kern w:val="0"/>
        <w:position w:val="0"/>
        <w:sz w:val="24"/>
        <w:szCs w:val="24"/>
        <w:u w:val="none"/>
        <w:vertAlign w:val="baseline"/>
      </w:rPr>
    </w:lvl>
    <w:lvl w:ilvl="2" w:tentative="0">
      <w:start w:val="1"/>
      <w:numFmt w:val="decimal"/>
      <w:pStyle w:val="45"/>
      <w:suff w:val="nothing"/>
      <w:lvlText w:val="%1.%2.%3　"/>
      <w:lvlJc w:val="left"/>
      <w:pPr>
        <w:ind w:left="993"/>
      </w:pPr>
      <w:rPr>
        <w:rFonts w:hint="eastAsia" w:ascii="宋体" w:hAnsi="宋体" w:eastAsia="宋体" w:cs="Times New Roman"/>
        <w:b w:val="0"/>
        <w:bCs w:val="0"/>
        <w:i w:val="0"/>
        <w:iCs w:val="0"/>
        <w:sz w:val="21"/>
        <w:szCs w:val="21"/>
      </w:rPr>
    </w:lvl>
    <w:lvl w:ilvl="3" w:tentative="0">
      <w:start w:val="1"/>
      <w:numFmt w:val="decimal"/>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44C50F90"/>
    <w:multiLevelType w:val="multilevel"/>
    <w:tmpl w:val="44C50F90"/>
    <w:lvl w:ilvl="0" w:tentative="0">
      <w:start w:val="1"/>
      <w:numFmt w:val="lowerLetter"/>
      <w:pStyle w:val="61"/>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60"/>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62"/>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3">
    <w:nsid w:val="48534DB7"/>
    <w:multiLevelType w:val="multilevel"/>
    <w:tmpl w:val="48534DB7"/>
    <w:lvl w:ilvl="0" w:tentative="0">
      <w:start w:val="1"/>
      <w:numFmt w:val="decimal"/>
      <w:pStyle w:val="24"/>
      <w:lvlText w:val="%1."/>
      <w:lvlJc w:val="left"/>
      <w:pPr>
        <w:ind w:left="360" w:hanging="360"/>
      </w:pPr>
      <w:rPr>
        <w:rFonts w:hint="default" w:cs="Times New Roman"/>
      </w:rPr>
    </w:lvl>
    <w:lvl w:ilvl="1" w:tentative="0">
      <w:start w:val="1"/>
      <w:numFmt w:val="decimal"/>
      <w:isLgl/>
      <w:lvlText w:val="%1.%2"/>
      <w:lvlJc w:val="left"/>
      <w:pPr>
        <w:ind w:left="720" w:hanging="720"/>
      </w:pPr>
      <w:rPr>
        <w:rFonts w:hint="default" w:cs="Times New Roman"/>
      </w:rPr>
    </w:lvl>
    <w:lvl w:ilvl="2" w:tentative="0">
      <w:start w:val="1"/>
      <w:numFmt w:val="decimal"/>
      <w:isLgl/>
      <w:lvlText w:val="%1.%2.%3"/>
      <w:lvlJc w:val="left"/>
      <w:pPr>
        <w:ind w:left="720" w:hanging="720"/>
      </w:pPr>
      <w:rPr>
        <w:rFonts w:hint="default" w:cs="Times New Roman"/>
        <w:color w:val="auto"/>
      </w:rPr>
    </w:lvl>
    <w:lvl w:ilvl="3" w:tentative="0">
      <w:start w:val="1"/>
      <w:numFmt w:val="decimal"/>
      <w:isLgl/>
      <w:lvlText w:val="%1.%2.%3.%4"/>
      <w:lvlJc w:val="left"/>
      <w:pPr>
        <w:ind w:left="1080" w:hanging="1080"/>
      </w:pPr>
      <w:rPr>
        <w:rFonts w:hint="default" w:cs="Times New Roman"/>
      </w:rPr>
    </w:lvl>
    <w:lvl w:ilvl="4" w:tentative="0">
      <w:start w:val="1"/>
      <w:numFmt w:val="decimal"/>
      <w:isLgl/>
      <w:lvlText w:val="%1.%2.%3.%4.%5"/>
      <w:lvlJc w:val="left"/>
      <w:pPr>
        <w:ind w:left="1440" w:hanging="1440"/>
      </w:pPr>
      <w:rPr>
        <w:rFonts w:hint="default" w:cs="Times New Roman"/>
      </w:rPr>
    </w:lvl>
    <w:lvl w:ilvl="5" w:tentative="0">
      <w:start w:val="1"/>
      <w:numFmt w:val="decimal"/>
      <w:isLgl/>
      <w:lvlText w:val="%1.%2.%3.%4.%5.%6"/>
      <w:lvlJc w:val="left"/>
      <w:pPr>
        <w:ind w:left="1800" w:hanging="1800"/>
      </w:pPr>
      <w:rPr>
        <w:rFonts w:hint="default" w:cs="Times New Roman"/>
      </w:rPr>
    </w:lvl>
    <w:lvl w:ilvl="6" w:tentative="0">
      <w:start w:val="1"/>
      <w:numFmt w:val="decimal"/>
      <w:isLgl/>
      <w:lvlText w:val="%1.%2.%3.%4.%5.%6.%7"/>
      <w:lvlJc w:val="left"/>
      <w:pPr>
        <w:ind w:left="2160" w:hanging="2160"/>
      </w:pPr>
      <w:rPr>
        <w:rFonts w:hint="default" w:cs="Times New Roman"/>
      </w:rPr>
    </w:lvl>
    <w:lvl w:ilvl="7" w:tentative="0">
      <w:start w:val="1"/>
      <w:numFmt w:val="decimal"/>
      <w:isLgl/>
      <w:lvlText w:val="%1.%2.%3.%4.%5.%6.%7.%8"/>
      <w:lvlJc w:val="left"/>
      <w:pPr>
        <w:ind w:left="2160" w:hanging="2160"/>
      </w:pPr>
      <w:rPr>
        <w:rFonts w:hint="default" w:cs="Times New Roman"/>
      </w:rPr>
    </w:lvl>
    <w:lvl w:ilvl="8" w:tentative="0">
      <w:start w:val="1"/>
      <w:numFmt w:val="decimal"/>
      <w:isLgl/>
      <w:lvlText w:val="%1.%2.%3.%4.%5.%6.%7.%8.%9"/>
      <w:lvlJc w:val="left"/>
      <w:pPr>
        <w:ind w:left="2520" w:hanging="2520"/>
      </w:pPr>
      <w:rPr>
        <w:rFonts w:hint="default"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ZjViN2U4NmRlZTU1NjNhZDlhMThhYjI1YjM5NGQifQ=="/>
  </w:docVars>
  <w:rsids>
    <w:rsidRoot w:val="00013F79"/>
    <w:rsid w:val="00005C77"/>
    <w:rsid w:val="00013F79"/>
    <w:rsid w:val="00016C28"/>
    <w:rsid w:val="00021960"/>
    <w:rsid w:val="00022CDC"/>
    <w:rsid w:val="00032655"/>
    <w:rsid w:val="00035609"/>
    <w:rsid w:val="00037A8A"/>
    <w:rsid w:val="00042992"/>
    <w:rsid w:val="0004421D"/>
    <w:rsid w:val="000477A8"/>
    <w:rsid w:val="00050B00"/>
    <w:rsid w:val="000512A8"/>
    <w:rsid w:val="0005690E"/>
    <w:rsid w:val="00086F67"/>
    <w:rsid w:val="000A6A1A"/>
    <w:rsid w:val="000B72AD"/>
    <w:rsid w:val="000C7A45"/>
    <w:rsid w:val="000D2DE4"/>
    <w:rsid w:val="000E6730"/>
    <w:rsid w:val="000E6F92"/>
    <w:rsid w:val="001009F9"/>
    <w:rsid w:val="00115C7E"/>
    <w:rsid w:val="00116EF0"/>
    <w:rsid w:val="00117AD9"/>
    <w:rsid w:val="001233FA"/>
    <w:rsid w:val="001247A9"/>
    <w:rsid w:val="00131E2D"/>
    <w:rsid w:val="0013244B"/>
    <w:rsid w:val="00134D23"/>
    <w:rsid w:val="001368E6"/>
    <w:rsid w:val="0013706A"/>
    <w:rsid w:val="0014462D"/>
    <w:rsid w:val="00147B07"/>
    <w:rsid w:val="001534CF"/>
    <w:rsid w:val="00154EE4"/>
    <w:rsid w:val="00155604"/>
    <w:rsid w:val="00160CC7"/>
    <w:rsid w:val="001613E6"/>
    <w:rsid w:val="00162628"/>
    <w:rsid w:val="00167AEA"/>
    <w:rsid w:val="001707CF"/>
    <w:rsid w:val="00171DBF"/>
    <w:rsid w:val="00180B5F"/>
    <w:rsid w:val="00184A38"/>
    <w:rsid w:val="001B44C2"/>
    <w:rsid w:val="001C2A21"/>
    <w:rsid w:val="001C5065"/>
    <w:rsid w:val="001F12BC"/>
    <w:rsid w:val="00211F4E"/>
    <w:rsid w:val="002227D0"/>
    <w:rsid w:val="00222AAA"/>
    <w:rsid w:val="0022668C"/>
    <w:rsid w:val="00236768"/>
    <w:rsid w:val="002475FD"/>
    <w:rsid w:val="00247858"/>
    <w:rsid w:val="00247E01"/>
    <w:rsid w:val="00255A52"/>
    <w:rsid w:val="00255E18"/>
    <w:rsid w:val="0025720B"/>
    <w:rsid w:val="00261FEC"/>
    <w:rsid w:val="002658ED"/>
    <w:rsid w:val="002A4F49"/>
    <w:rsid w:val="002A5861"/>
    <w:rsid w:val="002B63EB"/>
    <w:rsid w:val="002B6BC8"/>
    <w:rsid w:val="002C5096"/>
    <w:rsid w:val="002C6B88"/>
    <w:rsid w:val="002C6ED2"/>
    <w:rsid w:val="002D2671"/>
    <w:rsid w:val="002E3763"/>
    <w:rsid w:val="002E777A"/>
    <w:rsid w:val="002F56AF"/>
    <w:rsid w:val="003127C1"/>
    <w:rsid w:val="00323944"/>
    <w:rsid w:val="003249DB"/>
    <w:rsid w:val="00330ECF"/>
    <w:rsid w:val="00331006"/>
    <w:rsid w:val="00335EDF"/>
    <w:rsid w:val="00336E94"/>
    <w:rsid w:val="00357EA4"/>
    <w:rsid w:val="00373832"/>
    <w:rsid w:val="00380891"/>
    <w:rsid w:val="00382DE9"/>
    <w:rsid w:val="003852A4"/>
    <w:rsid w:val="003A00B6"/>
    <w:rsid w:val="003A1B2E"/>
    <w:rsid w:val="003B1228"/>
    <w:rsid w:val="003B54DE"/>
    <w:rsid w:val="003C0521"/>
    <w:rsid w:val="003C1FD1"/>
    <w:rsid w:val="003D2EE9"/>
    <w:rsid w:val="003D36B7"/>
    <w:rsid w:val="003D3E33"/>
    <w:rsid w:val="003E61E0"/>
    <w:rsid w:val="00412AC4"/>
    <w:rsid w:val="00420ED2"/>
    <w:rsid w:val="0042320F"/>
    <w:rsid w:val="0043481C"/>
    <w:rsid w:val="004465E6"/>
    <w:rsid w:val="00450716"/>
    <w:rsid w:val="00451517"/>
    <w:rsid w:val="004601E7"/>
    <w:rsid w:val="00465FEB"/>
    <w:rsid w:val="00472D44"/>
    <w:rsid w:val="00480C60"/>
    <w:rsid w:val="00483E24"/>
    <w:rsid w:val="004A072A"/>
    <w:rsid w:val="004A4D1B"/>
    <w:rsid w:val="004B6D0E"/>
    <w:rsid w:val="004C442C"/>
    <w:rsid w:val="004C7FB9"/>
    <w:rsid w:val="004D0291"/>
    <w:rsid w:val="004D0914"/>
    <w:rsid w:val="004D6560"/>
    <w:rsid w:val="005128DC"/>
    <w:rsid w:val="00536121"/>
    <w:rsid w:val="00540B3A"/>
    <w:rsid w:val="0055073C"/>
    <w:rsid w:val="00566A98"/>
    <w:rsid w:val="00567CD1"/>
    <w:rsid w:val="005741D9"/>
    <w:rsid w:val="005742EA"/>
    <w:rsid w:val="00587B60"/>
    <w:rsid w:val="00594381"/>
    <w:rsid w:val="0059480B"/>
    <w:rsid w:val="005A0F72"/>
    <w:rsid w:val="005A33F8"/>
    <w:rsid w:val="005A7EA6"/>
    <w:rsid w:val="005B7378"/>
    <w:rsid w:val="005D45A0"/>
    <w:rsid w:val="005E6452"/>
    <w:rsid w:val="005F4D35"/>
    <w:rsid w:val="00614798"/>
    <w:rsid w:val="00616793"/>
    <w:rsid w:val="0064209C"/>
    <w:rsid w:val="006427CA"/>
    <w:rsid w:val="00647A3B"/>
    <w:rsid w:val="00660B38"/>
    <w:rsid w:val="00661272"/>
    <w:rsid w:val="006628F8"/>
    <w:rsid w:val="00665493"/>
    <w:rsid w:val="00665BB9"/>
    <w:rsid w:val="00666BE5"/>
    <w:rsid w:val="00670907"/>
    <w:rsid w:val="006721E0"/>
    <w:rsid w:val="00682142"/>
    <w:rsid w:val="0069322B"/>
    <w:rsid w:val="00695AC0"/>
    <w:rsid w:val="006A5053"/>
    <w:rsid w:val="006B142A"/>
    <w:rsid w:val="006B2504"/>
    <w:rsid w:val="006B62D9"/>
    <w:rsid w:val="006D22A9"/>
    <w:rsid w:val="006D7A06"/>
    <w:rsid w:val="006D7A5A"/>
    <w:rsid w:val="006E0B6B"/>
    <w:rsid w:val="006E2E03"/>
    <w:rsid w:val="006F097E"/>
    <w:rsid w:val="006F12C4"/>
    <w:rsid w:val="006F5E1F"/>
    <w:rsid w:val="006F5F81"/>
    <w:rsid w:val="006F7A1B"/>
    <w:rsid w:val="007240A4"/>
    <w:rsid w:val="00737138"/>
    <w:rsid w:val="00740E21"/>
    <w:rsid w:val="007442A3"/>
    <w:rsid w:val="00760881"/>
    <w:rsid w:val="00761EC3"/>
    <w:rsid w:val="0076542F"/>
    <w:rsid w:val="00776368"/>
    <w:rsid w:val="00797A0B"/>
    <w:rsid w:val="007B331E"/>
    <w:rsid w:val="007B35B9"/>
    <w:rsid w:val="007B6DE6"/>
    <w:rsid w:val="007C1C0F"/>
    <w:rsid w:val="007D1355"/>
    <w:rsid w:val="007D4F91"/>
    <w:rsid w:val="007E110B"/>
    <w:rsid w:val="007E3C26"/>
    <w:rsid w:val="007E438F"/>
    <w:rsid w:val="007E5E90"/>
    <w:rsid w:val="007E7691"/>
    <w:rsid w:val="007F1DDD"/>
    <w:rsid w:val="00803671"/>
    <w:rsid w:val="00805452"/>
    <w:rsid w:val="008148AF"/>
    <w:rsid w:val="00817679"/>
    <w:rsid w:val="00827762"/>
    <w:rsid w:val="00831B5C"/>
    <w:rsid w:val="00847D97"/>
    <w:rsid w:val="00863280"/>
    <w:rsid w:val="00871817"/>
    <w:rsid w:val="008748E4"/>
    <w:rsid w:val="00876B73"/>
    <w:rsid w:val="0088022B"/>
    <w:rsid w:val="00884539"/>
    <w:rsid w:val="0089192C"/>
    <w:rsid w:val="008A0C5F"/>
    <w:rsid w:val="008A4944"/>
    <w:rsid w:val="008C17D6"/>
    <w:rsid w:val="008C274C"/>
    <w:rsid w:val="008D5A4D"/>
    <w:rsid w:val="008F1001"/>
    <w:rsid w:val="009066B5"/>
    <w:rsid w:val="009151B8"/>
    <w:rsid w:val="00915D86"/>
    <w:rsid w:val="00920CE2"/>
    <w:rsid w:val="0092278F"/>
    <w:rsid w:val="00923A11"/>
    <w:rsid w:val="009259EF"/>
    <w:rsid w:val="0093437A"/>
    <w:rsid w:val="00940E33"/>
    <w:rsid w:val="009436FD"/>
    <w:rsid w:val="00943A8C"/>
    <w:rsid w:val="0095382A"/>
    <w:rsid w:val="009551F8"/>
    <w:rsid w:val="00957F50"/>
    <w:rsid w:val="009646F1"/>
    <w:rsid w:val="009A11FB"/>
    <w:rsid w:val="009A374D"/>
    <w:rsid w:val="009D2F96"/>
    <w:rsid w:val="009D381A"/>
    <w:rsid w:val="009D3BD5"/>
    <w:rsid w:val="009E2378"/>
    <w:rsid w:val="009E5A13"/>
    <w:rsid w:val="009F20D4"/>
    <w:rsid w:val="00A00E61"/>
    <w:rsid w:val="00A02855"/>
    <w:rsid w:val="00A02BEE"/>
    <w:rsid w:val="00A032AD"/>
    <w:rsid w:val="00A05725"/>
    <w:rsid w:val="00A142E6"/>
    <w:rsid w:val="00A21B15"/>
    <w:rsid w:val="00A372BB"/>
    <w:rsid w:val="00A430F1"/>
    <w:rsid w:val="00A45D7E"/>
    <w:rsid w:val="00A47F26"/>
    <w:rsid w:val="00A51E93"/>
    <w:rsid w:val="00A600FC"/>
    <w:rsid w:val="00A64406"/>
    <w:rsid w:val="00A7361B"/>
    <w:rsid w:val="00A749D4"/>
    <w:rsid w:val="00A8316F"/>
    <w:rsid w:val="00A9109B"/>
    <w:rsid w:val="00A92092"/>
    <w:rsid w:val="00AA3F76"/>
    <w:rsid w:val="00AA60DE"/>
    <w:rsid w:val="00AB18EC"/>
    <w:rsid w:val="00AB1DFE"/>
    <w:rsid w:val="00AB606E"/>
    <w:rsid w:val="00AC584E"/>
    <w:rsid w:val="00AC7A98"/>
    <w:rsid w:val="00AD68FA"/>
    <w:rsid w:val="00AD6A3C"/>
    <w:rsid w:val="00AE2DB6"/>
    <w:rsid w:val="00AF0573"/>
    <w:rsid w:val="00B050C4"/>
    <w:rsid w:val="00B135D4"/>
    <w:rsid w:val="00B15E56"/>
    <w:rsid w:val="00B24E09"/>
    <w:rsid w:val="00B47AAD"/>
    <w:rsid w:val="00B47DBF"/>
    <w:rsid w:val="00B60988"/>
    <w:rsid w:val="00B66F2D"/>
    <w:rsid w:val="00B673CA"/>
    <w:rsid w:val="00B73C5D"/>
    <w:rsid w:val="00B76577"/>
    <w:rsid w:val="00B8670B"/>
    <w:rsid w:val="00B87D0E"/>
    <w:rsid w:val="00BA178D"/>
    <w:rsid w:val="00BA2530"/>
    <w:rsid w:val="00BA2B62"/>
    <w:rsid w:val="00BC4451"/>
    <w:rsid w:val="00BC62E3"/>
    <w:rsid w:val="00BD498B"/>
    <w:rsid w:val="00BD5F73"/>
    <w:rsid w:val="00BE17D5"/>
    <w:rsid w:val="00BE5B57"/>
    <w:rsid w:val="00C024B5"/>
    <w:rsid w:val="00C06EF4"/>
    <w:rsid w:val="00C11193"/>
    <w:rsid w:val="00C2752B"/>
    <w:rsid w:val="00C42D4A"/>
    <w:rsid w:val="00C45693"/>
    <w:rsid w:val="00C55D2E"/>
    <w:rsid w:val="00C75C04"/>
    <w:rsid w:val="00C80909"/>
    <w:rsid w:val="00C8218E"/>
    <w:rsid w:val="00C835F3"/>
    <w:rsid w:val="00C8567C"/>
    <w:rsid w:val="00C97891"/>
    <w:rsid w:val="00CB5667"/>
    <w:rsid w:val="00CC1E79"/>
    <w:rsid w:val="00CC2041"/>
    <w:rsid w:val="00CC266C"/>
    <w:rsid w:val="00CC585D"/>
    <w:rsid w:val="00CE52A7"/>
    <w:rsid w:val="00CE798F"/>
    <w:rsid w:val="00CF1184"/>
    <w:rsid w:val="00CF5732"/>
    <w:rsid w:val="00D00759"/>
    <w:rsid w:val="00D00D98"/>
    <w:rsid w:val="00D01DDE"/>
    <w:rsid w:val="00D02200"/>
    <w:rsid w:val="00D0371B"/>
    <w:rsid w:val="00D243E1"/>
    <w:rsid w:val="00D248DF"/>
    <w:rsid w:val="00D267B0"/>
    <w:rsid w:val="00D54E6D"/>
    <w:rsid w:val="00D571DD"/>
    <w:rsid w:val="00D6000A"/>
    <w:rsid w:val="00D61194"/>
    <w:rsid w:val="00D62DA0"/>
    <w:rsid w:val="00D656AF"/>
    <w:rsid w:val="00D67BAF"/>
    <w:rsid w:val="00D769B2"/>
    <w:rsid w:val="00D77FC8"/>
    <w:rsid w:val="00D9232A"/>
    <w:rsid w:val="00DA11C2"/>
    <w:rsid w:val="00DA1BA4"/>
    <w:rsid w:val="00DA7781"/>
    <w:rsid w:val="00DB7F22"/>
    <w:rsid w:val="00DC0177"/>
    <w:rsid w:val="00DC1349"/>
    <w:rsid w:val="00DC7EFB"/>
    <w:rsid w:val="00DE13B1"/>
    <w:rsid w:val="00DF094A"/>
    <w:rsid w:val="00DF3004"/>
    <w:rsid w:val="00E11E01"/>
    <w:rsid w:val="00E12D70"/>
    <w:rsid w:val="00E23998"/>
    <w:rsid w:val="00E250BC"/>
    <w:rsid w:val="00E42CA6"/>
    <w:rsid w:val="00E46645"/>
    <w:rsid w:val="00E50DC8"/>
    <w:rsid w:val="00E535BA"/>
    <w:rsid w:val="00E56A60"/>
    <w:rsid w:val="00E62C26"/>
    <w:rsid w:val="00E8082E"/>
    <w:rsid w:val="00E84BA4"/>
    <w:rsid w:val="00E97A94"/>
    <w:rsid w:val="00EB1F76"/>
    <w:rsid w:val="00ED65C3"/>
    <w:rsid w:val="00EE2627"/>
    <w:rsid w:val="00EE4168"/>
    <w:rsid w:val="00EE6042"/>
    <w:rsid w:val="00EF0CA9"/>
    <w:rsid w:val="00EF7EEC"/>
    <w:rsid w:val="00F044FB"/>
    <w:rsid w:val="00F047B3"/>
    <w:rsid w:val="00F0798A"/>
    <w:rsid w:val="00F21CCE"/>
    <w:rsid w:val="00F24A21"/>
    <w:rsid w:val="00F25AF8"/>
    <w:rsid w:val="00F315B7"/>
    <w:rsid w:val="00F4482D"/>
    <w:rsid w:val="00F55DB1"/>
    <w:rsid w:val="00F61FDE"/>
    <w:rsid w:val="00F628CD"/>
    <w:rsid w:val="00F70DF7"/>
    <w:rsid w:val="00F73BD0"/>
    <w:rsid w:val="00F85BD9"/>
    <w:rsid w:val="00F87EB7"/>
    <w:rsid w:val="00F90026"/>
    <w:rsid w:val="00F928B9"/>
    <w:rsid w:val="00F9661A"/>
    <w:rsid w:val="00FA2D40"/>
    <w:rsid w:val="00FA3701"/>
    <w:rsid w:val="00FA5028"/>
    <w:rsid w:val="00FA5827"/>
    <w:rsid w:val="00FD15AD"/>
    <w:rsid w:val="00FD7A28"/>
    <w:rsid w:val="00FE151C"/>
    <w:rsid w:val="00FE2384"/>
    <w:rsid w:val="00FE5403"/>
    <w:rsid w:val="00FF0AF8"/>
    <w:rsid w:val="015111C0"/>
    <w:rsid w:val="04AF7C04"/>
    <w:rsid w:val="07482706"/>
    <w:rsid w:val="082043AF"/>
    <w:rsid w:val="085114E0"/>
    <w:rsid w:val="0D8B3907"/>
    <w:rsid w:val="0F912856"/>
    <w:rsid w:val="0FD33CA6"/>
    <w:rsid w:val="10BF09AB"/>
    <w:rsid w:val="10FD4771"/>
    <w:rsid w:val="11102CE0"/>
    <w:rsid w:val="126121F1"/>
    <w:rsid w:val="132246D2"/>
    <w:rsid w:val="143661CC"/>
    <w:rsid w:val="14B05C0B"/>
    <w:rsid w:val="15AD1D94"/>
    <w:rsid w:val="17190971"/>
    <w:rsid w:val="174841C8"/>
    <w:rsid w:val="17582974"/>
    <w:rsid w:val="19D12D18"/>
    <w:rsid w:val="1B242C08"/>
    <w:rsid w:val="1BAD0DF0"/>
    <w:rsid w:val="1E3E581B"/>
    <w:rsid w:val="1F367B8B"/>
    <w:rsid w:val="28E111FE"/>
    <w:rsid w:val="29227283"/>
    <w:rsid w:val="2A4144D7"/>
    <w:rsid w:val="2A622673"/>
    <w:rsid w:val="2A852DA8"/>
    <w:rsid w:val="2ADC09B9"/>
    <w:rsid w:val="2DEB25E7"/>
    <w:rsid w:val="2FA96B3D"/>
    <w:rsid w:val="2FDF241C"/>
    <w:rsid w:val="2FDF34EC"/>
    <w:rsid w:val="2FFD31FB"/>
    <w:rsid w:val="30625221"/>
    <w:rsid w:val="30B66BFC"/>
    <w:rsid w:val="3253375D"/>
    <w:rsid w:val="32CA76DB"/>
    <w:rsid w:val="3370454B"/>
    <w:rsid w:val="339130F1"/>
    <w:rsid w:val="33A63605"/>
    <w:rsid w:val="34C37B8F"/>
    <w:rsid w:val="35F27E40"/>
    <w:rsid w:val="365537A5"/>
    <w:rsid w:val="36B25DB9"/>
    <w:rsid w:val="379565F2"/>
    <w:rsid w:val="37993DDA"/>
    <w:rsid w:val="3986718F"/>
    <w:rsid w:val="3B264519"/>
    <w:rsid w:val="3B2D1219"/>
    <w:rsid w:val="3B474AFB"/>
    <w:rsid w:val="3B666F06"/>
    <w:rsid w:val="3E2B2C75"/>
    <w:rsid w:val="3FDC28D7"/>
    <w:rsid w:val="402204A8"/>
    <w:rsid w:val="40B57568"/>
    <w:rsid w:val="420A5A3A"/>
    <w:rsid w:val="426A3E4C"/>
    <w:rsid w:val="45C4267F"/>
    <w:rsid w:val="46B65A06"/>
    <w:rsid w:val="48E0446A"/>
    <w:rsid w:val="49C32F57"/>
    <w:rsid w:val="4B0F3730"/>
    <w:rsid w:val="4D9665F6"/>
    <w:rsid w:val="506B2605"/>
    <w:rsid w:val="51022875"/>
    <w:rsid w:val="54FA0DC7"/>
    <w:rsid w:val="552F7723"/>
    <w:rsid w:val="55AD55EF"/>
    <w:rsid w:val="562C6962"/>
    <w:rsid w:val="5749481C"/>
    <w:rsid w:val="57E645FE"/>
    <w:rsid w:val="59183558"/>
    <w:rsid w:val="597A3507"/>
    <w:rsid w:val="597F5CE1"/>
    <w:rsid w:val="5A3E76F8"/>
    <w:rsid w:val="5BDC18FE"/>
    <w:rsid w:val="5F7A6F7E"/>
    <w:rsid w:val="5FB86178"/>
    <w:rsid w:val="62992B41"/>
    <w:rsid w:val="642F0BF7"/>
    <w:rsid w:val="663F0C45"/>
    <w:rsid w:val="66EB48FB"/>
    <w:rsid w:val="695452C0"/>
    <w:rsid w:val="6B0B314C"/>
    <w:rsid w:val="6BBB00D1"/>
    <w:rsid w:val="6D1D5E8F"/>
    <w:rsid w:val="6DDE11A4"/>
    <w:rsid w:val="6DFA12DB"/>
    <w:rsid w:val="71612B0F"/>
    <w:rsid w:val="718F50E7"/>
    <w:rsid w:val="72291B32"/>
    <w:rsid w:val="743E31E7"/>
    <w:rsid w:val="74CD14CB"/>
    <w:rsid w:val="7BCF193B"/>
    <w:rsid w:val="7C692DAA"/>
    <w:rsid w:val="7E2B09A7"/>
    <w:rsid w:val="7EB731DE"/>
    <w:rsid w:val="7EF4E0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semiHidden="0" w:name="toc 2"/>
    <w:lsdException w:qFormat="1" w:unhideWhenUsed="0" w:uiPriority="9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qFormat="1" w:unhideWhenUsed="0"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qFormat="1"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2"/>
    <w:basedOn w:val="1"/>
    <w:next w:val="1"/>
    <w:link w:val="31"/>
    <w:qFormat/>
    <w:uiPriority w:val="99"/>
    <w:pPr>
      <w:keepNext/>
      <w:keepLines/>
      <w:spacing w:before="260" w:after="260" w:line="416" w:lineRule="auto"/>
      <w:outlineLvl w:val="1"/>
    </w:pPr>
    <w:rPr>
      <w:rFonts w:ascii="Cambria" w:hAnsi="Cambria" w:cs="Times New Roman"/>
      <w:b/>
      <w:bCs/>
      <w:kern w:val="0"/>
      <w:sz w:val="32"/>
      <w:szCs w:val="32"/>
    </w:rPr>
  </w:style>
  <w:style w:type="paragraph" w:styleId="6">
    <w:name w:val="heading 3"/>
    <w:basedOn w:val="1"/>
    <w:next w:val="1"/>
    <w:link w:val="32"/>
    <w:qFormat/>
    <w:uiPriority w:val="99"/>
    <w:pPr>
      <w:keepNext/>
      <w:keepLines/>
      <w:spacing w:before="260" w:after="260" w:line="416" w:lineRule="auto"/>
      <w:outlineLvl w:val="2"/>
    </w:pPr>
    <w:rPr>
      <w:rFonts w:ascii="Times New Roman" w:hAnsi="Times New Roman" w:cs="Times New Roman"/>
      <w:b/>
      <w:bCs/>
      <w:kern w:val="0"/>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locked/>
    <w:uiPriority w:val="99"/>
    <w:pPr>
      <w:ind w:firstLine="420" w:firstLineChars="200"/>
    </w:pPr>
  </w:style>
  <w:style w:type="paragraph" w:styleId="3">
    <w:name w:val="Body Text Indent"/>
    <w:basedOn w:val="1"/>
    <w:next w:val="4"/>
    <w:semiHidden/>
    <w:qFormat/>
    <w:locked/>
    <w:uiPriority w:val="99"/>
    <w:pPr>
      <w:spacing w:after="120"/>
      <w:ind w:left="420" w:leftChars="200"/>
    </w:pPr>
  </w:style>
  <w:style w:type="paragraph" w:styleId="4">
    <w:name w:val="caption"/>
    <w:basedOn w:val="1"/>
    <w:next w:val="1"/>
    <w:semiHidden/>
    <w:unhideWhenUsed/>
    <w:qFormat/>
    <w:locked/>
    <w:uiPriority w:val="35"/>
    <w:rPr>
      <w:rFonts w:ascii="Arial" w:hAnsi="Arial" w:eastAsia="黑体"/>
      <w:sz w:val="20"/>
    </w:rPr>
  </w:style>
  <w:style w:type="paragraph" w:styleId="7">
    <w:name w:val="toc 7"/>
    <w:basedOn w:val="1"/>
    <w:next w:val="1"/>
    <w:semiHidden/>
    <w:qFormat/>
    <w:uiPriority w:val="99"/>
    <w:pPr>
      <w:ind w:left="2520" w:leftChars="1200"/>
    </w:pPr>
  </w:style>
  <w:style w:type="paragraph" w:styleId="8">
    <w:name w:val="Document Map"/>
    <w:basedOn w:val="1"/>
    <w:unhideWhenUsed/>
    <w:qFormat/>
    <w:locked/>
    <w:uiPriority w:val="99"/>
    <w:rPr>
      <w:rFonts w:ascii="宋体" w:hAnsi="Calibri" w:eastAsia="宋体" w:cs="Times New Roman"/>
      <w:sz w:val="18"/>
      <w:szCs w:val="18"/>
    </w:rPr>
  </w:style>
  <w:style w:type="paragraph" w:styleId="9">
    <w:name w:val="annotation text"/>
    <w:basedOn w:val="1"/>
    <w:semiHidden/>
    <w:qFormat/>
    <w:locked/>
    <w:uiPriority w:val="99"/>
    <w:pPr>
      <w:widowControl/>
      <w:spacing w:after="200" w:line="276" w:lineRule="auto"/>
      <w:ind w:firstLine="602" w:firstLineChars="200"/>
      <w:jc w:val="left"/>
    </w:pPr>
    <w:rPr>
      <w:rFonts w:eastAsia="仿宋_GB2312"/>
      <w:kern w:val="0"/>
      <w:sz w:val="22"/>
      <w:szCs w:val="22"/>
    </w:rPr>
  </w:style>
  <w:style w:type="paragraph" w:styleId="10">
    <w:name w:val="Body Text"/>
    <w:basedOn w:val="1"/>
    <w:link w:val="33"/>
    <w:qFormat/>
    <w:uiPriority w:val="99"/>
    <w:rPr>
      <w:sz w:val="28"/>
    </w:rPr>
  </w:style>
  <w:style w:type="paragraph" w:styleId="11">
    <w:name w:val="toc 5"/>
    <w:basedOn w:val="1"/>
    <w:next w:val="1"/>
    <w:semiHidden/>
    <w:qFormat/>
    <w:uiPriority w:val="99"/>
    <w:pPr>
      <w:ind w:left="1680" w:leftChars="800"/>
    </w:pPr>
  </w:style>
  <w:style w:type="paragraph" w:styleId="12">
    <w:name w:val="toc 3"/>
    <w:basedOn w:val="1"/>
    <w:next w:val="1"/>
    <w:qFormat/>
    <w:uiPriority w:val="99"/>
    <w:pPr>
      <w:ind w:left="440"/>
    </w:pPr>
    <w:rPr>
      <w:i/>
      <w:iCs/>
      <w:sz w:val="20"/>
      <w:szCs w:val="20"/>
    </w:rPr>
  </w:style>
  <w:style w:type="paragraph" w:styleId="13">
    <w:name w:val="Plain Text"/>
    <w:basedOn w:val="1"/>
    <w:link w:val="52"/>
    <w:qFormat/>
    <w:uiPriority w:val="99"/>
    <w:rPr>
      <w:rFonts w:ascii="宋体" w:hAnsi="Courier New" w:cs="Times New Roman"/>
      <w:szCs w:val="20"/>
    </w:rPr>
  </w:style>
  <w:style w:type="paragraph" w:styleId="14">
    <w:name w:val="toc 8"/>
    <w:basedOn w:val="1"/>
    <w:next w:val="1"/>
    <w:semiHidden/>
    <w:qFormat/>
    <w:uiPriority w:val="99"/>
    <w:pPr>
      <w:ind w:left="2940" w:leftChars="1400"/>
    </w:pPr>
  </w:style>
  <w:style w:type="paragraph" w:styleId="15">
    <w:name w:val="Date"/>
    <w:basedOn w:val="1"/>
    <w:next w:val="1"/>
    <w:link w:val="35"/>
    <w:semiHidden/>
    <w:qFormat/>
    <w:uiPriority w:val="99"/>
    <w:pPr>
      <w:ind w:left="100" w:leftChars="2500"/>
    </w:pPr>
    <w:rPr>
      <w:rFonts w:cs="Times New Roman"/>
    </w:rPr>
  </w:style>
  <w:style w:type="paragraph" w:styleId="16">
    <w:name w:val="footer"/>
    <w:basedOn w:val="1"/>
    <w:link w:val="36"/>
    <w:qFormat/>
    <w:uiPriority w:val="99"/>
    <w:pPr>
      <w:tabs>
        <w:tab w:val="center" w:pos="4153"/>
        <w:tab w:val="right" w:pos="8306"/>
      </w:tabs>
    </w:pPr>
    <w:rPr>
      <w:rFonts w:cs="Times New Roman"/>
      <w:sz w:val="18"/>
      <w:szCs w:val="18"/>
    </w:rPr>
  </w:style>
  <w:style w:type="paragraph" w:styleId="17">
    <w:name w:val="header"/>
    <w:basedOn w:val="1"/>
    <w:link w:val="3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8">
    <w:name w:val="toc 1"/>
    <w:basedOn w:val="1"/>
    <w:next w:val="1"/>
    <w:semiHidden/>
    <w:qFormat/>
    <w:uiPriority w:val="99"/>
    <w:pPr>
      <w:tabs>
        <w:tab w:val="left" w:pos="440"/>
        <w:tab w:val="right" w:leader="dot" w:pos="8948"/>
      </w:tabs>
      <w:spacing w:line="400" w:lineRule="exact"/>
      <w:jc w:val="left"/>
    </w:pPr>
  </w:style>
  <w:style w:type="paragraph" w:styleId="19">
    <w:name w:val="toc 4"/>
    <w:basedOn w:val="1"/>
    <w:next w:val="1"/>
    <w:semiHidden/>
    <w:qFormat/>
    <w:uiPriority w:val="99"/>
    <w:pPr>
      <w:ind w:left="1260" w:leftChars="600"/>
    </w:pPr>
  </w:style>
  <w:style w:type="paragraph" w:styleId="20">
    <w:name w:val="toc 6"/>
    <w:basedOn w:val="1"/>
    <w:next w:val="1"/>
    <w:semiHidden/>
    <w:qFormat/>
    <w:uiPriority w:val="99"/>
    <w:pPr>
      <w:ind w:left="2100" w:leftChars="1000"/>
    </w:pPr>
  </w:style>
  <w:style w:type="paragraph" w:styleId="21">
    <w:name w:val="toc 2"/>
    <w:basedOn w:val="1"/>
    <w:next w:val="1"/>
    <w:qFormat/>
    <w:uiPriority w:val="99"/>
    <w:pPr>
      <w:ind w:left="220"/>
    </w:pPr>
    <w:rPr>
      <w:smallCaps/>
      <w:sz w:val="20"/>
      <w:szCs w:val="20"/>
    </w:rPr>
  </w:style>
  <w:style w:type="paragraph" w:styleId="22">
    <w:name w:val="toc 9"/>
    <w:basedOn w:val="1"/>
    <w:next w:val="1"/>
    <w:semiHidden/>
    <w:qFormat/>
    <w:uiPriority w:val="99"/>
    <w:pPr>
      <w:ind w:left="3360" w:leftChars="1600"/>
    </w:pPr>
  </w:style>
  <w:style w:type="paragraph" w:styleId="23">
    <w:name w:val="Normal (Web)"/>
    <w:basedOn w:val="1"/>
    <w:qFormat/>
    <w:uiPriority w:val="99"/>
    <w:pPr>
      <w:spacing w:before="100" w:beforeAutospacing="1" w:after="100" w:afterAutospacing="1"/>
    </w:pPr>
    <w:rPr>
      <w:rFonts w:ascii="宋体" w:hAnsi="宋体" w:cs="宋体"/>
      <w:sz w:val="24"/>
      <w:szCs w:val="24"/>
    </w:rPr>
  </w:style>
  <w:style w:type="paragraph" w:styleId="24">
    <w:name w:val="Title"/>
    <w:basedOn w:val="1"/>
    <w:next w:val="1"/>
    <w:link w:val="38"/>
    <w:qFormat/>
    <w:uiPriority w:val="99"/>
    <w:pPr>
      <w:numPr>
        <w:ilvl w:val="0"/>
        <w:numId w:val="1"/>
      </w:numPr>
      <w:tabs>
        <w:tab w:val="left" w:pos="1134"/>
        <w:tab w:val="center" w:pos="4479"/>
      </w:tabs>
      <w:spacing w:before="240" w:after="60"/>
      <w:jc w:val="left"/>
      <w:outlineLvl w:val="0"/>
    </w:pPr>
    <w:rPr>
      <w:rFonts w:ascii="Cambria" w:hAnsi="Cambria" w:cs="Times New Roman"/>
      <w:b/>
      <w:bCs/>
      <w:kern w:val="0"/>
      <w:sz w:val="32"/>
      <w:szCs w:val="32"/>
    </w:rPr>
  </w:style>
  <w:style w:type="table" w:styleId="26">
    <w:name w:val="Table Grid"/>
    <w:basedOn w:val="25"/>
    <w:qFormat/>
    <w:locked/>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locked/>
    <w:uiPriority w:val="99"/>
    <w:rPr>
      <w:rFonts w:cs="Times New Roman"/>
      <w:b/>
      <w:bCs/>
    </w:rPr>
  </w:style>
  <w:style w:type="character" w:styleId="29">
    <w:name w:val="FollowedHyperlink"/>
    <w:basedOn w:val="27"/>
    <w:semiHidden/>
    <w:qFormat/>
    <w:uiPriority w:val="99"/>
    <w:rPr>
      <w:rFonts w:cs="Times New Roman"/>
      <w:color w:val="800080"/>
      <w:u w:val="single"/>
    </w:rPr>
  </w:style>
  <w:style w:type="character" w:styleId="30">
    <w:name w:val="Hyperlink"/>
    <w:basedOn w:val="27"/>
    <w:qFormat/>
    <w:uiPriority w:val="99"/>
    <w:rPr>
      <w:rFonts w:cs="Times New Roman"/>
      <w:color w:val="0000FF"/>
      <w:u w:val="single"/>
    </w:rPr>
  </w:style>
  <w:style w:type="character" w:customStyle="1" w:styleId="31">
    <w:name w:val="标题 2 Char"/>
    <w:basedOn w:val="27"/>
    <w:link w:val="5"/>
    <w:semiHidden/>
    <w:qFormat/>
    <w:locked/>
    <w:uiPriority w:val="99"/>
    <w:rPr>
      <w:rFonts w:ascii="Cambria" w:hAnsi="Cambria" w:eastAsia="宋体" w:cs="Times New Roman"/>
      <w:b/>
      <w:sz w:val="32"/>
    </w:rPr>
  </w:style>
  <w:style w:type="character" w:customStyle="1" w:styleId="32">
    <w:name w:val="标题 3 Char"/>
    <w:basedOn w:val="27"/>
    <w:link w:val="6"/>
    <w:semiHidden/>
    <w:qFormat/>
    <w:locked/>
    <w:uiPriority w:val="99"/>
    <w:rPr>
      <w:rFonts w:cs="Times New Roman"/>
      <w:b/>
      <w:sz w:val="32"/>
    </w:rPr>
  </w:style>
  <w:style w:type="character" w:customStyle="1" w:styleId="33">
    <w:name w:val="正文文本 Char"/>
    <w:basedOn w:val="27"/>
    <w:link w:val="10"/>
    <w:semiHidden/>
    <w:qFormat/>
    <w:locked/>
    <w:uiPriority w:val="99"/>
    <w:rPr>
      <w:rFonts w:ascii="Calibri" w:hAnsi="Calibri" w:cs="Calibri"/>
      <w:sz w:val="21"/>
      <w:szCs w:val="21"/>
    </w:rPr>
  </w:style>
  <w:style w:type="character" w:customStyle="1" w:styleId="34">
    <w:name w:val="Plain Text Char"/>
    <w:basedOn w:val="27"/>
    <w:qFormat/>
    <w:locked/>
    <w:uiPriority w:val="99"/>
    <w:rPr>
      <w:rFonts w:ascii="宋体" w:hAnsi="Courier New" w:cs="Times New Roman"/>
      <w:kern w:val="2"/>
      <w:sz w:val="21"/>
    </w:rPr>
  </w:style>
  <w:style w:type="character" w:customStyle="1" w:styleId="35">
    <w:name w:val="日期 Char"/>
    <w:basedOn w:val="27"/>
    <w:link w:val="15"/>
    <w:semiHidden/>
    <w:qFormat/>
    <w:locked/>
    <w:uiPriority w:val="99"/>
    <w:rPr>
      <w:rFonts w:ascii="Calibri" w:hAnsi="Calibri" w:cs="Times New Roman"/>
      <w:kern w:val="2"/>
      <w:sz w:val="21"/>
    </w:rPr>
  </w:style>
  <w:style w:type="character" w:customStyle="1" w:styleId="36">
    <w:name w:val="页脚 Char"/>
    <w:basedOn w:val="27"/>
    <w:link w:val="16"/>
    <w:qFormat/>
    <w:locked/>
    <w:uiPriority w:val="99"/>
    <w:rPr>
      <w:rFonts w:ascii="Calibri" w:hAnsi="Calibri" w:eastAsia="宋体" w:cs="Times New Roman"/>
      <w:kern w:val="2"/>
      <w:sz w:val="18"/>
    </w:rPr>
  </w:style>
  <w:style w:type="character" w:customStyle="1" w:styleId="37">
    <w:name w:val="页眉 Char"/>
    <w:basedOn w:val="27"/>
    <w:link w:val="17"/>
    <w:qFormat/>
    <w:locked/>
    <w:uiPriority w:val="99"/>
    <w:rPr>
      <w:rFonts w:ascii="Calibri" w:hAnsi="Calibri" w:eastAsia="宋体" w:cs="Times New Roman"/>
      <w:kern w:val="2"/>
      <w:sz w:val="18"/>
    </w:rPr>
  </w:style>
  <w:style w:type="character" w:customStyle="1" w:styleId="38">
    <w:name w:val="标题 Char"/>
    <w:basedOn w:val="27"/>
    <w:link w:val="24"/>
    <w:qFormat/>
    <w:locked/>
    <w:uiPriority w:val="99"/>
    <w:rPr>
      <w:rFonts w:ascii="Cambria" w:hAnsi="Cambria" w:cs="Times New Roman"/>
      <w:b/>
      <w:sz w:val="32"/>
    </w:rPr>
  </w:style>
  <w:style w:type="paragraph" w:customStyle="1" w:styleId="39">
    <w:name w:val="列出段落1"/>
    <w:basedOn w:val="1"/>
    <w:qFormat/>
    <w:uiPriority w:val="99"/>
    <w:pPr>
      <w:ind w:firstLine="420" w:firstLineChars="200"/>
    </w:pPr>
  </w:style>
  <w:style w:type="paragraph" w:customStyle="1" w:styleId="40">
    <w:name w:val="封面标准英文名称"/>
    <w:basedOn w:val="41"/>
    <w:qFormat/>
    <w:uiPriority w:val="99"/>
    <w:pPr>
      <w:spacing w:before="370" w:line="400" w:lineRule="exact"/>
    </w:pPr>
    <w:rPr>
      <w:rFonts w:ascii="Times New Roman" w:cs="Times New Roman"/>
      <w:sz w:val="28"/>
      <w:szCs w:val="28"/>
    </w:rPr>
  </w:style>
  <w:style w:type="paragraph" w:customStyle="1" w:styleId="4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42">
    <w:name w:val="章标题"/>
    <w:next w:val="43"/>
    <w:qFormat/>
    <w:uiPriority w:val="99"/>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43">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44">
    <w:name w:val="一级条标题"/>
    <w:next w:val="43"/>
    <w:qFormat/>
    <w:uiPriority w:val="99"/>
    <w:pPr>
      <w:numPr>
        <w:ilvl w:val="1"/>
        <w:numId w:val="2"/>
      </w:numPr>
      <w:spacing w:beforeLines="50" w:afterLines="50"/>
      <w:ind w:left="568"/>
      <w:outlineLvl w:val="2"/>
    </w:pPr>
    <w:rPr>
      <w:rFonts w:ascii="黑体" w:hAnsi="Times New Roman" w:eastAsia="黑体" w:cs="黑体"/>
      <w:sz w:val="21"/>
      <w:szCs w:val="21"/>
      <w:lang w:val="en-US" w:eastAsia="zh-CN" w:bidi="ar-SA"/>
    </w:rPr>
  </w:style>
  <w:style w:type="paragraph" w:customStyle="1" w:styleId="45">
    <w:name w:val="二级条标题"/>
    <w:basedOn w:val="44"/>
    <w:next w:val="43"/>
    <w:qFormat/>
    <w:uiPriority w:val="99"/>
    <w:pPr>
      <w:numPr>
        <w:ilvl w:val="2"/>
      </w:numPr>
      <w:spacing w:before="50" w:after="50"/>
      <w:outlineLvl w:val="3"/>
    </w:pPr>
  </w:style>
  <w:style w:type="paragraph" w:customStyle="1" w:styleId="46">
    <w:name w:val="列出段落12"/>
    <w:basedOn w:val="1"/>
    <w:qFormat/>
    <w:uiPriority w:val="99"/>
    <w:pPr>
      <w:ind w:firstLine="420" w:firstLineChars="200"/>
    </w:pPr>
  </w:style>
  <w:style w:type="paragraph" w:customStyle="1" w:styleId="47">
    <w:name w:val="列出段落11"/>
    <w:basedOn w:val="1"/>
    <w:qFormat/>
    <w:uiPriority w:val="99"/>
    <w:pPr>
      <w:ind w:firstLine="420" w:firstLineChars="200"/>
    </w:pPr>
  </w:style>
  <w:style w:type="paragraph" w:customStyle="1" w:styleId="48">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49">
    <w:name w:val="List Paragraph1"/>
    <w:basedOn w:val="1"/>
    <w:qFormat/>
    <w:uiPriority w:val="99"/>
    <w:pPr>
      <w:ind w:firstLine="420" w:firstLineChars="200"/>
    </w:pPr>
  </w:style>
  <w:style w:type="paragraph" w:customStyle="1" w:styleId="50">
    <w:name w:val="附录标识"/>
    <w:basedOn w:val="1"/>
    <w:next w:val="1"/>
    <w:qFormat/>
    <w:uiPriority w:val="99"/>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character" w:customStyle="1" w:styleId="51">
    <w:name w:val="Plain Text Char1"/>
    <w:semiHidden/>
    <w:qFormat/>
    <w:uiPriority w:val="99"/>
    <w:rPr>
      <w:rFonts w:ascii="宋体" w:hAnsi="Courier New"/>
      <w:sz w:val="21"/>
    </w:rPr>
  </w:style>
  <w:style w:type="character" w:customStyle="1" w:styleId="52">
    <w:name w:val="纯文本 Char"/>
    <w:link w:val="13"/>
    <w:semiHidden/>
    <w:qFormat/>
    <w:locked/>
    <w:uiPriority w:val="99"/>
    <w:rPr>
      <w:rFonts w:ascii="宋体" w:hAnsi="Courier New" w:eastAsia="宋体"/>
      <w:kern w:val="2"/>
      <w:sz w:val="21"/>
    </w:rPr>
  </w:style>
  <w:style w:type="paragraph" w:customStyle="1" w:styleId="53">
    <w:name w:val="附录二级条标题"/>
    <w:basedOn w:val="1"/>
    <w:next w:val="1"/>
    <w:qFormat/>
    <w:uiPriority w:val="99"/>
    <w:pPr>
      <w:widowControl/>
      <w:numPr>
        <w:ilvl w:val="3"/>
        <w:numId w:val="3"/>
      </w:numPr>
      <w:tabs>
        <w:tab w:val="left" w:pos="360"/>
      </w:tabs>
      <w:wordWrap w:val="0"/>
      <w:overflowPunct w:val="0"/>
      <w:autoSpaceDE w:val="0"/>
      <w:autoSpaceDN w:val="0"/>
      <w:spacing w:beforeLines="50" w:afterLines="50"/>
      <w:textAlignment w:val="baseline"/>
      <w:outlineLvl w:val="3"/>
    </w:pPr>
    <w:rPr>
      <w:rFonts w:ascii="黑体" w:hAnsi="Times New Roman" w:eastAsia="黑体" w:cs="黑体"/>
      <w:kern w:val="21"/>
    </w:rPr>
  </w:style>
  <w:style w:type="paragraph" w:customStyle="1" w:styleId="54">
    <w:name w:val="附录三级条标题"/>
    <w:basedOn w:val="53"/>
    <w:next w:val="1"/>
    <w:qFormat/>
    <w:uiPriority w:val="99"/>
    <w:pPr>
      <w:outlineLvl w:val="4"/>
    </w:pPr>
  </w:style>
  <w:style w:type="paragraph" w:customStyle="1" w:styleId="55">
    <w:name w:val="附录一级条标题"/>
    <w:basedOn w:val="1"/>
    <w:next w:val="1"/>
    <w:qFormat/>
    <w:uiPriority w:val="99"/>
    <w:pPr>
      <w:widowControl/>
      <w:numPr>
        <w:ilvl w:val="2"/>
        <w:numId w:val="3"/>
      </w:numPr>
      <w:tabs>
        <w:tab w:val="left" w:pos="360"/>
        <w:tab w:val="left" w:pos="420"/>
      </w:tabs>
      <w:wordWrap w:val="0"/>
      <w:overflowPunct w:val="0"/>
      <w:autoSpaceDE w:val="0"/>
      <w:autoSpaceDN w:val="0"/>
      <w:spacing w:beforeLines="50" w:afterLines="50"/>
      <w:textAlignment w:val="baseline"/>
      <w:outlineLvl w:val="2"/>
    </w:pPr>
    <w:rPr>
      <w:rFonts w:ascii="黑体" w:hAnsi="Times New Roman" w:eastAsia="黑体" w:cs="黑体"/>
      <w:kern w:val="21"/>
    </w:rPr>
  </w:style>
  <w:style w:type="paragraph" w:styleId="56">
    <w:name w:val="List Paragraph"/>
    <w:basedOn w:val="1"/>
    <w:qFormat/>
    <w:uiPriority w:val="99"/>
    <w:pPr>
      <w:ind w:firstLine="420" w:firstLineChars="200"/>
    </w:pPr>
  </w:style>
  <w:style w:type="paragraph" w:customStyle="1" w:styleId="57">
    <w:name w:val="三级条标题"/>
    <w:basedOn w:val="45"/>
    <w:next w:val="43"/>
    <w:qFormat/>
    <w:uiPriority w:val="99"/>
    <w:pPr>
      <w:numPr>
        <w:ilvl w:val="0"/>
        <w:numId w:val="0"/>
      </w:numPr>
      <w:outlineLvl w:val="4"/>
    </w:pPr>
    <w:rPr>
      <w:rFonts w:cs="Times New Roman"/>
    </w:rPr>
  </w:style>
  <w:style w:type="paragraph" w:customStyle="1" w:styleId="58">
    <w:name w:val="四级条标题"/>
    <w:basedOn w:val="57"/>
    <w:next w:val="43"/>
    <w:qFormat/>
    <w:uiPriority w:val="99"/>
    <w:pPr>
      <w:outlineLvl w:val="5"/>
    </w:pPr>
  </w:style>
  <w:style w:type="paragraph" w:customStyle="1" w:styleId="59">
    <w:name w:val="五级条标题"/>
    <w:basedOn w:val="58"/>
    <w:next w:val="43"/>
    <w:qFormat/>
    <w:uiPriority w:val="99"/>
    <w:pPr>
      <w:outlineLvl w:val="6"/>
    </w:pPr>
  </w:style>
  <w:style w:type="paragraph" w:customStyle="1" w:styleId="60">
    <w:name w:val="数字编号列项（二级）"/>
    <w:qFormat/>
    <w:uiPriority w:val="99"/>
    <w:pPr>
      <w:numPr>
        <w:ilvl w:val="1"/>
        <w:numId w:val="4"/>
      </w:numPr>
      <w:jc w:val="both"/>
    </w:pPr>
    <w:rPr>
      <w:rFonts w:ascii="宋体" w:hAnsi="Times New Roman" w:eastAsia="宋体" w:cs="Times New Roman"/>
      <w:sz w:val="21"/>
      <w:lang w:val="en-US" w:eastAsia="zh-CN" w:bidi="ar-SA"/>
    </w:rPr>
  </w:style>
  <w:style w:type="paragraph" w:customStyle="1" w:styleId="61">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62">
    <w:name w:val="编号列项（三级）"/>
    <w:qFormat/>
    <w:uiPriority w:val="99"/>
    <w:pPr>
      <w:numPr>
        <w:ilvl w:val="2"/>
        <w:numId w:val="4"/>
      </w:numPr>
    </w:pPr>
    <w:rPr>
      <w:rFonts w:ascii="宋体" w:hAnsi="Times New Roman" w:eastAsia="宋体" w:cs="Times New Roman"/>
      <w:sz w:val="21"/>
      <w:lang w:val="en-US" w:eastAsia="zh-CN" w:bidi="ar-SA"/>
    </w:rPr>
  </w:style>
  <w:style w:type="character" w:customStyle="1" w:styleId="63">
    <w:name w:val="font21"/>
    <w:basedOn w:val="27"/>
    <w:qFormat/>
    <w:uiPriority w:val="99"/>
    <w:rPr>
      <w:rFonts w:ascii="宋体" w:hAnsi="宋体" w:eastAsia="宋体" w:cs="宋体"/>
      <w:color w:val="000000"/>
      <w:sz w:val="16"/>
      <w:szCs w:val="16"/>
      <w:u w:val="none"/>
    </w:rPr>
  </w:style>
  <w:style w:type="character" w:customStyle="1" w:styleId="64">
    <w:name w:val="font11"/>
    <w:basedOn w:val="27"/>
    <w:qFormat/>
    <w:uiPriority w:val="99"/>
    <w:rPr>
      <w:rFonts w:ascii="宋体" w:hAnsi="宋体" w:eastAsia="宋体" w:cs="宋体"/>
      <w:color w:val="000000"/>
      <w:sz w:val="22"/>
      <w:szCs w:val="22"/>
      <w:u w:val="none"/>
    </w:rPr>
  </w:style>
  <w:style w:type="character" w:customStyle="1" w:styleId="65">
    <w:name w:val="15"/>
    <w:basedOn w:val="27"/>
    <w:qFormat/>
    <w:uiPriority w:val="99"/>
    <w:rPr>
      <w:rFonts w:ascii="宋体" w:hAnsi="宋体" w:eastAsia="宋体" w:cs="Times New Roman"/>
      <w:color w:val="000000"/>
      <w:sz w:val="22"/>
      <w:szCs w:val="22"/>
    </w:rPr>
  </w:style>
  <w:style w:type="character" w:customStyle="1" w:styleId="66">
    <w:name w:val="16"/>
    <w:basedOn w:val="27"/>
    <w:qFormat/>
    <w:uiPriority w:val="99"/>
    <w:rPr>
      <w:rFonts w:ascii="宋体" w:hAnsi="宋体" w:eastAsia="宋体" w:cs="Times New Roman"/>
      <w:color w:val="000000"/>
      <w:sz w:val="16"/>
      <w:szCs w:val="16"/>
    </w:rPr>
  </w:style>
  <w:style w:type="paragraph" w:customStyle="1" w:styleId="67">
    <w:name w:val="Char"/>
    <w:basedOn w:val="8"/>
    <w:next w:val="1"/>
    <w:qFormat/>
    <w:uiPriority w:val="99"/>
    <w:pPr>
      <w:widowControl w:val="0"/>
      <w:jc w:val="both"/>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19738</Words>
  <Characters>21149</Characters>
  <Lines>175</Lines>
  <Paragraphs>49</Paragraphs>
  <TotalTime>1</TotalTime>
  <ScaleCrop>false</ScaleCrop>
  <LinksUpToDate>false</LinksUpToDate>
  <CharactersWithSpaces>22107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2020-07-06T16:03:00Z</dcterms:created>
  <dc:creator>Administrator</dc:creator>
  <cp:lastModifiedBy>韩向青</cp:lastModifiedBy>
  <cp:lastPrinted>2023-01-16T18:36:00Z</cp:lastPrinted>
  <dcterms:modified xsi:type="dcterms:W3CDTF">2023-03-10T09:53:55Z</dcterms:modified>
  <dc:title>电梯使用安全管理文件汇编</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AB73246569414732A7899F1C44FB9703</vt:lpwstr>
  </property>
</Properties>
</file>