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left"/>
        <w:textAlignment w:val="auto"/>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附件1-1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移动式压力容器使用安全</w:t>
      </w:r>
      <w:r>
        <w:rPr>
          <w:rFonts w:hint="eastAsia" w:ascii="方正小标宋简体" w:hAnsi="Times New Roman" w:eastAsia="方正小标宋简体" w:cs="Times New Roman"/>
          <w:bCs/>
          <w:sz w:val="36"/>
          <w:szCs w:val="36"/>
          <w:lang w:eastAsia="zh-CN"/>
        </w:rPr>
        <w:t>规范</w:t>
      </w:r>
      <w:r>
        <w:rPr>
          <w:rFonts w:hint="eastAsia" w:ascii="方正小标宋简体" w:hAnsi="Times New Roman" w:eastAsia="方正小标宋简体" w:cs="Times New Roman"/>
          <w:bCs/>
          <w:sz w:val="36"/>
          <w:szCs w:val="36"/>
        </w:rPr>
        <w:t>化管理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手册</w:t>
      </w:r>
    </w:p>
    <w:p>
      <w:pPr>
        <w:keepNext w:val="0"/>
        <w:keepLines w:val="0"/>
        <w:pageBreakBefore w:val="0"/>
        <w:widowControl w:val="0"/>
        <w:kinsoku/>
        <w:wordWrap/>
        <w:overflowPunct/>
        <w:topLinePunct w:val="0"/>
        <w:autoSpaceDE/>
        <w:autoSpaceDN/>
        <w:bidi w:val="0"/>
        <w:adjustRightInd/>
        <w:snapToGrid/>
        <w:spacing w:line="410" w:lineRule="exact"/>
        <w:ind w:firstLine="0" w:firstLineChars="0"/>
        <w:jc w:val="center"/>
        <w:textAlignment w:val="auto"/>
        <w:rPr>
          <w:rFonts w:hint="eastAsia" w:ascii="楷体_GB2312" w:eastAsia="楷体_GB2312"/>
          <w:sz w:val="28"/>
          <w:szCs w:val="28"/>
        </w:rPr>
      </w:pPr>
    </w:p>
    <w:p>
      <w:pPr>
        <w:keepNext w:val="0"/>
        <w:keepLines w:val="0"/>
        <w:pageBreakBefore w:val="0"/>
        <w:widowControl w:val="0"/>
        <w:kinsoku/>
        <w:wordWrap/>
        <w:overflowPunct/>
        <w:topLinePunct w:val="0"/>
        <w:autoSpaceDE/>
        <w:autoSpaceDN/>
        <w:bidi w:val="0"/>
        <w:adjustRightInd/>
        <w:snapToGrid/>
        <w:spacing w:line="410" w:lineRule="exact"/>
        <w:ind w:firstLine="0" w:firstLineChars="0"/>
        <w:jc w:val="center"/>
        <w:textAlignment w:val="auto"/>
        <w:rPr>
          <w:rFonts w:ascii="楷体_GB2312" w:eastAsia="楷体_GB2312"/>
          <w:sz w:val="28"/>
          <w:szCs w:val="28"/>
        </w:rPr>
      </w:pPr>
      <w:r>
        <w:rPr>
          <w:rFonts w:hint="eastAsia" w:ascii="楷体_GB2312" w:eastAsia="楷体_GB2312"/>
          <w:sz w:val="28"/>
          <w:szCs w:val="28"/>
        </w:rPr>
        <w:t>（参考文本）</w:t>
      </w:r>
    </w:p>
    <w:p>
      <w:pPr>
        <w:widowControl/>
        <w:tabs>
          <w:tab w:val="left" w:pos="570"/>
        </w:tabs>
        <w:adjustRightInd w:val="0"/>
        <w:snapToGrid w:val="0"/>
        <w:spacing w:line="500" w:lineRule="exact"/>
        <w:jc w:val="center"/>
        <w:rPr>
          <w:sz w:val="30"/>
          <w:szCs w:val="30"/>
        </w:rPr>
      </w:pPr>
      <w:bookmarkStart w:id="40" w:name="_GoBack"/>
      <w:bookmarkEnd w:id="40"/>
    </w:p>
    <w:p>
      <w:pPr>
        <w:widowControl/>
        <w:tabs>
          <w:tab w:val="left" w:pos="570"/>
        </w:tabs>
        <w:adjustRightInd w:val="0"/>
        <w:snapToGrid w:val="0"/>
        <w:spacing w:line="500" w:lineRule="exact"/>
        <w:jc w:val="center"/>
        <w:rPr>
          <w:sz w:val="30"/>
          <w:szCs w:val="30"/>
        </w:rPr>
      </w:pPr>
    </w:p>
    <w:p>
      <w:pPr>
        <w:widowControl/>
        <w:tabs>
          <w:tab w:val="left" w:pos="570"/>
        </w:tabs>
        <w:adjustRightInd w:val="0"/>
        <w:snapToGrid w:val="0"/>
        <w:spacing w:line="500" w:lineRule="exact"/>
        <w:jc w:val="center"/>
        <w:rPr>
          <w:sz w:val="30"/>
          <w:szCs w:val="30"/>
        </w:rPr>
      </w:pPr>
    </w:p>
    <w:p>
      <w:pPr>
        <w:widowControl/>
        <w:tabs>
          <w:tab w:val="left" w:pos="570"/>
        </w:tabs>
        <w:adjustRightInd w:val="0"/>
        <w:snapToGrid w:val="0"/>
        <w:spacing w:line="560" w:lineRule="exact"/>
        <w:ind w:firstLine="840" w:firstLineChars="350"/>
        <w:jc w:val="left"/>
        <w:rPr>
          <w:rFonts w:hint="eastAsia" w:ascii="方正书宋简体" w:eastAsia="方正书宋简体"/>
          <w:sz w:val="24"/>
          <w:szCs w:val="24"/>
        </w:rPr>
      </w:pPr>
      <w:r>
        <w:rPr>
          <w:rFonts w:hint="eastAsia" w:ascii="方正书宋简体" w:eastAsia="方正书宋简体"/>
          <w:sz w:val="24"/>
          <w:szCs w:val="24"/>
        </w:rPr>
        <w:t>版 本 号：</w:t>
      </w:r>
      <w:r>
        <w:rPr>
          <w:rFonts w:hint="eastAsia" w:ascii="方正书宋简体" w:eastAsia="方正书宋简体"/>
          <w:sz w:val="24"/>
          <w:szCs w:val="24"/>
          <w:u w:val="single"/>
        </w:rPr>
        <w:t xml:space="preserve">                          </w:t>
      </w:r>
    </w:p>
    <w:p>
      <w:pPr>
        <w:widowControl/>
        <w:tabs>
          <w:tab w:val="left" w:pos="570"/>
        </w:tabs>
        <w:adjustRightInd w:val="0"/>
        <w:snapToGrid w:val="0"/>
        <w:spacing w:line="560" w:lineRule="exact"/>
        <w:ind w:firstLine="840" w:firstLineChars="350"/>
        <w:jc w:val="left"/>
        <w:rPr>
          <w:rFonts w:hint="eastAsia" w:ascii="方正书宋简体" w:eastAsia="方正书宋简体"/>
          <w:sz w:val="24"/>
          <w:szCs w:val="24"/>
          <w:u w:val="single"/>
        </w:rPr>
      </w:pPr>
      <w:r>
        <w:rPr>
          <w:rFonts w:hint="eastAsia" w:ascii="方正书宋简体" w:eastAsia="方正书宋简体"/>
          <w:sz w:val="24"/>
          <w:szCs w:val="24"/>
        </w:rPr>
        <w:t>发 布 人：</w:t>
      </w:r>
      <w:r>
        <w:rPr>
          <w:rFonts w:hint="eastAsia" w:ascii="方正书宋简体" w:eastAsia="方正书宋简体"/>
          <w:sz w:val="24"/>
          <w:szCs w:val="24"/>
          <w:u w:val="single"/>
        </w:rPr>
        <w:t xml:space="preserve">                          </w:t>
      </w:r>
    </w:p>
    <w:p>
      <w:pPr>
        <w:widowControl/>
        <w:adjustRightInd w:val="0"/>
        <w:snapToGrid w:val="0"/>
        <w:spacing w:line="500" w:lineRule="exact"/>
        <w:jc w:val="center"/>
        <w:rPr>
          <w:rFonts w:hint="eastAsia" w:ascii="方正书宋简体" w:eastAsia="方正书宋简体"/>
          <w:b/>
          <w:bCs/>
          <w:sz w:val="24"/>
          <w:szCs w:val="24"/>
        </w:rPr>
      </w:pPr>
    </w:p>
    <w:p>
      <w:pPr>
        <w:widowControl/>
        <w:adjustRightInd w:val="0"/>
        <w:snapToGrid w:val="0"/>
        <w:spacing w:line="500" w:lineRule="exact"/>
        <w:jc w:val="center"/>
        <w:rPr>
          <w:rFonts w:hint="eastAsia" w:ascii="方正书宋简体" w:eastAsia="方正书宋简体"/>
          <w:bCs/>
          <w:sz w:val="24"/>
          <w:szCs w:val="24"/>
        </w:rPr>
      </w:pPr>
    </w:p>
    <w:p>
      <w:pPr>
        <w:spacing w:line="410" w:lineRule="exact"/>
        <w:ind w:firstLine="0" w:firstLineChars="0"/>
        <w:jc w:val="center"/>
        <w:rPr>
          <w:rFonts w:hint="eastAsia" w:ascii="方正书宋简体" w:eastAsia="方正书宋简体"/>
          <w:sz w:val="21"/>
        </w:rPr>
      </w:pPr>
      <w:r>
        <w:rPr>
          <w:rFonts w:hint="eastAsia" w:ascii="方正书宋简体" w:eastAsia="方正书宋简体"/>
          <w:sz w:val="21"/>
        </w:rPr>
        <w:t>颁布日期：202</w:t>
      </w:r>
      <w:r>
        <w:rPr>
          <w:rFonts w:hint="eastAsia" w:ascii="方正书宋简体" w:eastAsia="方正书宋简体"/>
          <w:sz w:val="21"/>
          <w:lang w:val="en-US" w:eastAsia="zh-CN"/>
        </w:rPr>
        <w:t>3</w:t>
      </w:r>
      <w:r>
        <w:rPr>
          <w:rFonts w:hint="eastAsia" w:ascii="方正书宋简体" w:eastAsia="方正书宋简体"/>
          <w:sz w:val="21"/>
        </w:rPr>
        <w:t>年X月X日</w:t>
      </w:r>
      <w:r>
        <w:rPr>
          <w:rFonts w:hint="eastAsia" w:ascii="方正书宋简体" w:eastAsia="方正书宋简体"/>
          <w:sz w:val="21"/>
          <w:lang w:val="en-US" w:eastAsia="zh-CN"/>
        </w:rPr>
        <w:t xml:space="preserve">    </w:t>
      </w:r>
      <w:r>
        <w:rPr>
          <w:rFonts w:hint="eastAsia" w:ascii="方正书宋简体" w:eastAsia="方正书宋简体"/>
          <w:sz w:val="21"/>
        </w:rPr>
        <w:t>实施日期：202</w:t>
      </w:r>
      <w:r>
        <w:rPr>
          <w:rFonts w:hint="eastAsia" w:ascii="方正书宋简体" w:eastAsia="方正书宋简体"/>
          <w:sz w:val="21"/>
          <w:lang w:val="en-US" w:eastAsia="zh-CN"/>
        </w:rPr>
        <w:t>3</w:t>
      </w:r>
      <w:r>
        <w:rPr>
          <w:rFonts w:hint="eastAsia" w:ascii="方正书宋简体" w:eastAsia="方正书宋简体"/>
          <w:sz w:val="21"/>
        </w:rPr>
        <w:t>年X月X日</w:t>
      </w:r>
    </w:p>
    <w:p>
      <w:pPr>
        <w:spacing w:line="1360" w:lineRule="exact"/>
        <w:ind w:left="0" w:leftChars="0" w:firstLine="0" w:firstLineChars="0"/>
        <w:jc w:val="center"/>
        <w:rPr>
          <w:rFonts w:eastAsiaTheme="minorEastAsia"/>
          <w:b/>
          <w:bCs/>
          <w:sz w:val="28"/>
        </w:rPr>
        <w:sectPr>
          <w:footerReference r:id="rId3" w:type="default"/>
          <w:footerReference r:id="rId4" w:type="even"/>
          <w:pgSz w:w="7937" w:h="11509"/>
          <w:pgMar w:top="1304" w:right="850" w:bottom="1134" w:left="85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r>
        <w:rPr>
          <w:rFonts w:ascii="方正书宋简体" w:eastAsia="方正书宋简体"/>
          <w:sz w:val="24"/>
          <w:szCs w:val="24"/>
        </w:rPr>
        <mc:AlternateContent>
          <mc:Choice Requires="wps">
            <w:drawing>
              <wp:anchor distT="0" distB="0" distL="114300" distR="114300" simplePos="0" relativeHeight="251663360" behindDoc="0" locked="0" layoutInCell="1" allowOverlap="1">
                <wp:simplePos x="0" y="0"/>
                <wp:positionH relativeFrom="column">
                  <wp:posOffset>126365</wp:posOffset>
                </wp:positionH>
                <wp:positionV relativeFrom="paragraph">
                  <wp:posOffset>25400</wp:posOffset>
                </wp:positionV>
                <wp:extent cx="3780155" cy="0"/>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37801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95pt;margin-top:2pt;height:0pt;width:297.65pt;z-index:251663360;mso-width-relative:page;mso-height-relative:page;" filled="f" stroked="t" coordsize="21600,21600" o:gfxdata="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1nYOrSAAAABgEAAA8AAAAA&#10;AAAAAQAgAAAAIgAAAGRycy9kb3ducmV2LnhtbFBLAQIUABQAAAAIAIdO4kDmPJYm4QEAAKADAAAO&#10;AAAAAAAAAAEAIAAAACEBAABkcnMvZTJvRG9jLnhtbFBLBQYAAAAABgAGAFkBAAB0BQAAAAA=&#10;">
                <v:fill on="f" focussize="0,0"/>
                <v:stroke color="#000000" joinstyle="round"/>
                <v:imagedata o:title=""/>
                <o:lock v:ext="edit" aspectratio="f"/>
              </v:line>
            </w:pict>
          </mc:Fallback>
        </mc:AlternateContent>
      </w:r>
      <w:r>
        <w:rPr>
          <w:rStyle w:val="26"/>
          <w:rFonts w:hint="eastAsia" w:ascii="方正书宋简体" w:hAnsi="宋体" w:eastAsia="方正书宋简体"/>
          <w:b w:val="0"/>
        </w:rPr>
        <w:t>西安XXX区</w:t>
      </w:r>
      <w:r>
        <w:rPr>
          <w:rFonts w:hint="eastAsia" w:ascii="方正书宋简体" w:eastAsia="方正书宋简体"/>
        </w:rPr>
        <w:t>XXX</w:t>
      </w:r>
      <w:r>
        <w:rPr>
          <w:rStyle w:val="26"/>
          <w:rFonts w:hint="eastAsia" w:ascii="方正书宋简体" w:hAnsi="宋体" w:eastAsia="方正书宋简体"/>
          <w:b w:val="0"/>
        </w:rPr>
        <w:t>公司</w:t>
      </w:r>
      <w:r>
        <w:rPr>
          <w:rStyle w:val="26"/>
          <w:rFonts w:hint="eastAsia" w:ascii="方正书宋简体" w:eastAsia="方正书宋简体" w:cs="宋体"/>
          <w:b w:val="0"/>
        </w:rPr>
        <w:t>　</w:t>
      </w:r>
      <w:r>
        <w:rPr>
          <w:rStyle w:val="26"/>
          <w:rFonts w:hint="eastAsia" w:ascii="方正书宋简体" w:hAnsi="宋体" w:eastAsia="方正书宋简体"/>
          <w:b w:val="0"/>
        </w:rPr>
        <w:t>颁布</w:t>
      </w:r>
    </w:p>
    <w:tbl>
      <w:tblPr>
        <w:tblStyle w:val="19"/>
        <w:tblW w:w="5953"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53"/>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2" w:hRule="atLeast"/>
          <w:jc w:val="center"/>
        </w:trPr>
        <w:tc>
          <w:tcPr>
            <w:tcW w:w="8266" w:type="dxa"/>
            <w:vAlign w:val="center"/>
          </w:tcPr>
          <w:p>
            <w:pPr>
              <w:keepNext w:val="0"/>
              <w:keepLines w:val="0"/>
              <w:pageBreakBefore w:val="0"/>
              <w:widowControl w:val="0"/>
              <w:kinsoku/>
              <w:wordWrap/>
              <w:overflowPunct/>
              <w:topLinePunct w:val="0"/>
              <w:autoSpaceDE/>
              <w:autoSpaceDN/>
              <w:bidi w:val="0"/>
              <w:adjustRightInd/>
              <w:snapToGrid/>
              <w:spacing w:line="1120" w:lineRule="exact"/>
              <w:jc w:val="center"/>
              <w:textAlignment w:val="auto"/>
              <w:rPr>
                <w:rStyle w:val="26"/>
                <w:rFonts w:hint="eastAsia" w:ascii="黑体" w:hAnsi="黑体" w:eastAsia="黑体"/>
                <w:b w:val="0"/>
                <w:spacing w:val="40"/>
                <w:kern w:val="28"/>
              </w:rPr>
            </w:pPr>
            <w:r>
              <w:rPr>
                <w:rStyle w:val="26"/>
                <w:rFonts w:ascii="黑体" w:hAnsi="黑体" w:eastAsia="黑体"/>
                <w:b w:val="0"/>
              </w:rPr>
              <w:t>西安</w:t>
            </w:r>
            <w:r>
              <w:rPr>
                <w:rStyle w:val="26"/>
                <w:rFonts w:hint="eastAsia" w:ascii="黑体" w:hAnsi="黑体" w:eastAsia="黑体"/>
                <w:b w:val="0"/>
              </w:rPr>
              <w:t>市</w:t>
            </w:r>
            <w:r>
              <w:rPr>
                <w:rStyle w:val="26"/>
                <w:rFonts w:ascii="黑体" w:hAnsi="黑体" w:eastAsia="黑体"/>
                <w:b w:val="0"/>
              </w:rPr>
              <w:t>XXX区</w:t>
            </w:r>
            <w:r>
              <w:rPr>
                <w:rFonts w:ascii="黑体" w:hAnsi="黑体" w:eastAsia="黑体"/>
              </w:rPr>
              <w:t>XXX</w:t>
            </w:r>
            <w:r>
              <w:rPr>
                <w:rStyle w:val="26"/>
                <w:rFonts w:ascii="黑体" w:hAnsi="黑体" w:eastAsia="黑体"/>
                <w:b w:val="0"/>
              </w:rPr>
              <w:t>公司　</w:t>
            </w:r>
            <w:r>
              <w:rPr>
                <w:rStyle w:val="26"/>
                <w:rFonts w:hint="eastAsia" w:ascii="黑体" w:hAnsi="黑体" w:eastAsia="黑体"/>
                <w:b w:val="0"/>
                <w:spacing w:val="40"/>
                <w:kern w:val="28"/>
              </w:rPr>
              <w:t>颁布</w:t>
            </w:r>
          </w:p>
          <w:p>
            <w:pPr>
              <w:spacing w:line="1360" w:lineRule="exact"/>
              <w:jc w:val="center"/>
              <w:rPr>
                <w:rFonts w:ascii="黑体" w:eastAsia="黑体"/>
                <w:color w:val="FF0000"/>
                <w:w w:val="80"/>
                <w:sz w:val="100"/>
                <w:szCs w:val="100"/>
              </w:rPr>
            </w:pPr>
            <w:r>
              <w:rPr>
                <w:rFonts w:ascii="方正小标宋简体" w:eastAsia="方正小标宋简体"/>
                <w:color w:val="FF0000"/>
                <w:w w:val="80"/>
                <w:sz w:val="100"/>
                <w:szCs w:val="100"/>
              </w:rPr>
              <w:t>XXX</w:t>
            </w:r>
            <w:r>
              <w:rPr>
                <w:rFonts w:hint="eastAsia" w:ascii="方正小标宋简体" w:eastAsia="方正小标宋简体"/>
                <w:color w:val="FF0000"/>
                <w:w w:val="80"/>
                <w:sz w:val="100"/>
                <w:szCs w:val="100"/>
              </w:rPr>
              <w:t>公司文件</w:t>
            </w:r>
          </w:p>
        </w:tc>
      </w:tr>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8266" w:type="dxa"/>
            <w:tcBorders>
              <w:bottom w:val="single" w:color="FF0000" w:sz="12" w:space="0"/>
            </w:tcBorders>
          </w:tcPr>
          <w:p>
            <w:pPr>
              <w:spacing w:line="600" w:lineRule="exact"/>
              <w:ind w:left="-92" w:leftChars="-33" w:right="-84" w:rightChars="-30"/>
              <w:jc w:val="center"/>
              <w:rPr>
                <w:rFonts w:eastAsia="仿宋_GB2312"/>
                <w:color w:val="000000"/>
                <w:sz w:val="24"/>
                <w:szCs w:val="24"/>
              </w:rPr>
            </w:pPr>
            <w:r>
              <w:rPr>
                <w:rFonts w:eastAsia="仿宋_GB2312"/>
                <w:szCs w:val="24"/>
              </w:rPr>
              <w:t>XXX</w:t>
            </w:r>
            <w:r>
              <w:rPr>
                <w:rFonts w:hint="eastAsia" w:eastAsia="仿宋_GB2312"/>
                <w:szCs w:val="24"/>
              </w:rPr>
              <w:t>〔</w:t>
            </w:r>
            <w:r>
              <w:rPr>
                <w:rFonts w:eastAsia="仿宋_GB2312"/>
                <w:szCs w:val="24"/>
              </w:rPr>
              <w:t>20XX</w:t>
            </w:r>
            <w:r>
              <w:rPr>
                <w:rFonts w:hint="eastAsia" w:eastAsia="仿宋_GB2312"/>
                <w:szCs w:val="24"/>
              </w:rPr>
              <w:t>〕</w:t>
            </w:r>
            <w:r>
              <w:rPr>
                <w:rFonts w:eastAsia="仿宋_GB2312"/>
                <w:szCs w:val="24"/>
              </w:rPr>
              <w:t>X</w:t>
            </w:r>
            <w:r>
              <w:rPr>
                <w:rFonts w:hint="eastAsia" w:eastAsia="仿宋_GB2312"/>
                <w:color w:val="000000"/>
                <w:szCs w:val="24"/>
              </w:rPr>
              <w:t>号</w:t>
            </w:r>
          </w:p>
        </w:tc>
      </w:tr>
    </w:tbl>
    <w:p>
      <w:pPr>
        <w:spacing w:line="370" w:lineRule="exact"/>
        <w:jc w:val="center"/>
        <w:rPr>
          <w:rFonts w:ascii="方正小标宋简体" w:hAnsi="宋体" w:eastAsia="方正小标宋简体" w:cs="黑体"/>
          <w:color w:val="000000"/>
          <w:sz w:val="30"/>
          <w:szCs w:val="30"/>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黑体" w:hAnsi="黑体" w:eastAsia="黑体"/>
          <w:sz w:val="32"/>
          <w:szCs w:val="32"/>
        </w:rPr>
      </w:pPr>
      <w:r>
        <w:rPr>
          <w:rFonts w:hint="eastAsia" w:ascii="黑体" w:hAnsi="黑体" w:eastAsia="黑体"/>
          <w:sz w:val="32"/>
          <w:szCs w:val="32"/>
        </w:rPr>
        <w:t>关于颁布《移动式压力容器使用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黑体" w:hAnsi="黑体" w:eastAsia="黑体"/>
          <w:sz w:val="32"/>
          <w:szCs w:val="32"/>
        </w:rPr>
      </w:pPr>
      <w:r>
        <w:rPr>
          <w:rFonts w:hint="eastAsia" w:ascii="黑体" w:hAnsi="黑体" w:eastAsia="黑体"/>
          <w:sz w:val="32"/>
          <w:szCs w:val="32"/>
        </w:rPr>
        <w:t>安全</w:t>
      </w:r>
      <w:r>
        <w:rPr>
          <w:rFonts w:hint="eastAsia" w:ascii="黑体" w:hAnsi="黑体" w:eastAsia="黑体"/>
          <w:sz w:val="32"/>
          <w:szCs w:val="32"/>
          <w:lang w:eastAsia="zh-CN"/>
        </w:rPr>
        <w:t>规范化</w:t>
      </w:r>
      <w:r>
        <w:rPr>
          <w:rFonts w:hint="eastAsia" w:ascii="黑体" w:hAnsi="黑体" w:eastAsia="黑体"/>
          <w:sz w:val="32"/>
          <w:szCs w:val="32"/>
        </w:rPr>
        <w:t>管理手册》的决定</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黑体" w:hAnsi="黑体" w:eastAsia="黑体"/>
          <w:sz w:val="44"/>
          <w:szCs w:val="30"/>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各部门：</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为了认真贯彻落实《中华人民共和国特种设备安全法》《特种设备安全监察条例》《特种设备使用管理规则》等法律、法规、安全技术规范要求，加强移动式压力容器使用安全管理工作，防止和减少移动式压力容器安全事故发生，公司制定了《移动式压力容器使用安全</w:t>
      </w:r>
      <w:r>
        <w:rPr>
          <w:rFonts w:hint="eastAsia" w:ascii="方正书宋_GBK" w:hAnsi="方正书宋_GBK" w:eastAsia="方正书宋_GBK" w:cs="方正书宋_GBK"/>
          <w:sz w:val="24"/>
          <w:szCs w:val="24"/>
          <w:lang w:eastAsia="zh-CN"/>
        </w:rPr>
        <w:t>规范</w:t>
      </w:r>
      <w:r>
        <w:rPr>
          <w:rFonts w:hint="eastAsia" w:ascii="方正书宋_GBK" w:hAnsi="方正书宋_GBK" w:eastAsia="方正书宋_GBK" w:cs="方正书宋_GBK"/>
          <w:sz w:val="24"/>
          <w:szCs w:val="24"/>
        </w:rPr>
        <w:t>化管理手册》，现予以颁布实施，请认真组织学习并抓好贯彻落实，提高移动式压力容器安全管理水平，保障移动式压力容器安全运行。</w:t>
      </w:r>
    </w:p>
    <w:p>
      <w:pPr>
        <w:pStyle w:val="18"/>
        <w:rPr>
          <w:rFonts w:hint="eastAsia"/>
        </w:rPr>
      </w:pPr>
    </w:p>
    <w:p>
      <w:pPr>
        <w:keepNext w:val="0"/>
        <w:keepLines w:val="0"/>
        <w:pageBreakBefore w:val="0"/>
        <w:widowControl w:val="0"/>
        <w:kinsoku/>
        <w:wordWrap/>
        <w:overflowPunct/>
        <w:topLinePunct w:val="0"/>
        <w:autoSpaceDE/>
        <w:autoSpaceDN/>
        <w:bidi w:val="0"/>
        <w:adjustRightInd/>
        <w:snapToGrid/>
        <w:spacing w:line="430" w:lineRule="exact"/>
        <w:ind w:right="1238" w:rightChars="442"/>
        <w:jc w:val="right"/>
        <w:textAlignment w:val="auto"/>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lang w:val="en-US" w:eastAsia="zh-CN"/>
        </w:rPr>
        <w:t xml:space="preserve">    </w:t>
      </w:r>
      <w:r>
        <w:rPr>
          <w:rFonts w:hint="eastAsia" w:ascii="方正书宋_GBK" w:hAnsi="方正书宋_GBK" w:eastAsia="方正书宋_GBK" w:cs="方正书宋_GBK"/>
          <w:sz w:val="24"/>
          <w:szCs w:val="24"/>
        </w:rPr>
        <w:t>XXX公司</w:t>
      </w:r>
    </w:p>
    <w:p>
      <w:pPr>
        <w:keepNext w:val="0"/>
        <w:keepLines w:val="0"/>
        <w:pageBreakBefore w:val="0"/>
        <w:widowControl w:val="0"/>
        <w:kinsoku/>
        <w:wordWrap/>
        <w:overflowPunct/>
        <w:topLinePunct w:val="0"/>
        <w:autoSpaceDE/>
        <w:autoSpaceDN/>
        <w:bidi w:val="0"/>
        <w:adjustRightInd/>
        <w:snapToGrid/>
        <w:spacing w:line="430" w:lineRule="exact"/>
        <w:ind w:right="624" w:rightChars="223"/>
        <w:jc w:val="right"/>
        <w:textAlignment w:val="auto"/>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20XX年X月X日</w:t>
      </w:r>
    </w:p>
    <w:tbl>
      <w:tblPr>
        <w:tblStyle w:val="19"/>
        <w:tblW w:w="5953"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53"/>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6" w:hRule="atLeast"/>
          <w:jc w:val="center"/>
        </w:trPr>
        <w:tc>
          <w:tcPr>
            <w:tcW w:w="8402" w:type="dxa"/>
            <w:vAlign w:val="center"/>
          </w:tcPr>
          <w:p>
            <w:pPr>
              <w:spacing w:line="1360" w:lineRule="exact"/>
              <w:jc w:val="center"/>
              <w:rPr>
                <w:rFonts w:ascii="黑体" w:eastAsia="黑体"/>
                <w:color w:val="FF0000"/>
                <w:w w:val="80"/>
                <w:sz w:val="100"/>
                <w:szCs w:val="100"/>
              </w:rPr>
            </w:pPr>
            <w:r>
              <w:rPr>
                <w:rFonts w:ascii="方正小标宋简体" w:eastAsia="方正小标宋简体"/>
                <w:color w:val="FF0000"/>
                <w:w w:val="80"/>
                <w:sz w:val="100"/>
                <w:szCs w:val="100"/>
              </w:rPr>
              <w:t>XXX</w:t>
            </w:r>
            <w:r>
              <w:rPr>
                <w:rFonts w:hint="eastAsia" w:ascii="方正小标宋简体" w:eastAsia="方正小标宋简体"/>
                <w:color w:val="FF0000"/>
                <w:w w:val="80"/>
                <w:sz w:val="100"/>
                <w:szCs w:val="100"/>
              </w:rPr>
              <w:t>公司文件</w:t>
            </w:r>
          </w:p>
        </w:tc>
      </w:tr>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8402" w:type="dxa"/>
            <w:tcBorders>
              <w:bottom w:val="single" w:color="FF0000" w:sz="12" w:space="0"/>
            </w:tcBorders>
          </w:tcPr>
          <w:p>
            <w:pPr>
              <w:spacing w:line="600" w:lineRule="exact"/>
              <w:ind w:left="-92" w:leftChars="-33" w:right="-84" w:rightChars="-30"/>
              <w:jc w:val="center"/>
              <w:rPr>
                <w:rFonts w:eastAsia="仿宋_GB2312"/>
                <w:color w:val="000000"/>
                <w:sz w:val="24"/>
                <w:szCs w:val="24"/>
              </w:rPr>
            </w:pPr>
            <w:r>
              <w:rPr>
                <w:rFonts w:eastAsia="仿宋_GB2312"/>
                <w:szCs w:val="24"/>
              </w:rPr>
              <w:t>XXX</w:t>
            </w:r>
            <w:r>
              <w:rPr>
                <w:rFonts w:hint="eastAsia" w:eastAsia="仿宋_GB2312"/>
                <w:szCs w:val="24"/>
              </w:rPr>
              <w:t>〔</w:t>
            </w:r>
            <w:r>
              <w:rPr>
                <w:rFonts w:eastAsia="仿宋_GB2312"/>
                <w:szCs w:val="24"/>
              </w:rPr>
              <w:t>20XX</w:t>
            </w:r>
            <w:r>
              <w:rPr>
                <w:rFonts w:hint="eastAsia" w:eastAsia="仿宋_GB2312"/>
                <w:szCs w:val="24"/>
              </w:rPr>
              <w:t>〕</w:t>
            </w:r>
            <w:r>
              <w:rPr>
                <w:rFonts w:eastAsia="仿宋_GB2312"/>
                <w:szCs w:val="24"/>
              </w:rPr>
              <w:t>X</w:t>
            </w:r>
            <w:r>
              <w:rPr>
                <w:rFonts w:hint="eastAsia" w:eastAsia="仿宋_GB2312"/>
                <w:color w:val="000000"/>
                <w:szCs w:val="24"/>
              </w:rPr>
              <w:t>号</w:t>
            </w:r>
          </w:p>
        </w:tc>
      </w:tr>
    </w:tbl>
    <w:p>
      <w:pPr>
        <w:spacing w:line="390" w:lineRule="exact"/>
        <w:jc w:val="center"/>
        <w:rPr>
          <w:rFonts w:ascii="方正小标宋简体" w:eastAsia="方正小标宋简体"/>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关于成立移动式压力容器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44"/>
          <w:szCs w:val="30"/>
        </w:rPr>
      </w:pPr>
      <w:r>
        <w:rPr>
          <w:rFonts w:hint="eastAsia" w:ascii="黑体" w:hAnsi="黑体" w:eastAsia="黑体"/>
          <w:sz w:val="32"/>
          <w:szCs w:val="32"/>
        </w:rPr>
        <w:t>安全管理领导小组的决定</w:t>
      </w:r>
    </w:p>
    <w:p>
      <w:pPr>
        <w:spacing w:line="390" w:lineRule="exact"/>
        <w:jc w:val="center"/>
        <w:rPr>
          <w:rFonts w:ascii="方正小标宋简体" w:eastAsia="方正小标宋简体"/>
          <w:sz w:val="30"/>
          <w:szCs w:val="30"/>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各部门：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为认真贯彻落实《中华人民共和国特种设备安全法》《特种设备安全监察条例》等法律、法规，加强移动式压力容器使用安全管理工作的组织领导，强化移动式压力容器使用安全管理工作，防止和减少移动式压力容器安全事故的发生，保障人民生命、财产安全，公司决定成立移动式压力容器安全管理领导小组，领导小组成员如下：</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组　长：XXX（公司主要负责人）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副组长：XXX（公司负责安全生产工作的负责人）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书宋_GBK" w:hAnsi="方正书宋_GBK" w:eastAsia="方正书宋_GBK" w:cs="方正书宋_GBK"/>
          <w:sz w:val="24"/>
          <w:szCs w:val="24"/>
        </w:rPr>
        <w:sectPr>
          <w:footerReference r:id="rId5" w:type="default"/>
          <w:pgSz w:w="7937" w:h="11509"/>
          <w:pgMar w:top="1304" w:right="850" w:bottom="1134" w:left="85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成　员：XXX  设备部经理</w:t>
      </w:r>
    </w:p>
    <w:p>
      <w:pPr>
        <w:keepNext w:val="0"/>
        <w:keepLines w:val="0"/>
        <w:pageBreakBefore w:val="0"/>
        <w:widowControl w:val="0"/>
        <w:kinsoku/>
        <w:wordWrap/>
        <w:overflowPunct/>
        <w:topLinePunct w:val="0"/>
        <w:autoSpaceDE/>
        <w:autoSpaceDN/>
        <w:bidi w:val="0"/>
        <w:adjustRightInd/>
        <w:snapToGrid/>
        <w:spacing w:line="420" w:lineRule="exact"/>
        <w:ind w:firstLine="1440" w:firstLineChars="600"/>
        <w:textAlignment w:val="auto"/>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XXX  办公室主任</w:t>
      </w:r>
    </w:p>
    <w:p>
      <w:pPr>
        <w:keepNext w:val="0"/>
        <w:keepLines w:val="0"/>
        <w:pageBreakBefore w:val="0"/>
        <w:widowControl w:val="0"/>
        <w:kinsoku/>
        <w:wordWrap/>
        <w:overflowPunct/>
        <w:topLinePunct w:val="0"/>
        <w:autoSpaceDE/>
        <w:autoSpaceDN/>
        <w:bidi w:val="0"/>
        <w:adjustRightInd/>
        <w:snapToGrid/>
        <w:spacing w:line="420" w:lineRule="exact"/>
        <w:ind w:firstLine="1440" w:firstLineChars="600"/>
        <w:textAlignment w:val="auto"/>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XXX  安全管理员</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附件：移动式压力容器安全管理机构架构图</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书宋_GBK" w:hAnsi="方正书宋_GBK" w:eastAsia="方正书宋_GBK" w:cs="方正书宋_GBK"/>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right="1238" w:rightChars="442"/>
        <w:jc w:val="right"/>
        <w:textAlignment w:val="auto"/>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XXX公司</w:t>
      </w:r>
    </w:p>
    <w:p>
      <w:pPr>
        <w:keepNext w:val="0"/>
        <w:keepLines w:val="0"/>
        <w:pageBreakBefore w:val="0"/>
        <w:widowControl w:val="0"/>
        <w:kinsoku/>
        <w:wordWrap/>
        <w:overflowPunct/>
        <w:topLinePunct w:val="0"/>
        <w:autoSpaceDE/>
        <w:autoSpaceDN/>
        <w:bidi w:val="0"/>
        <w:adjustRightInd/>
        <w:snapToGrid/>
        <w:spacing w:line="420" w:lineRule="exact"/>
        <w:ind w:right="624" w:rightChars="223"/>
        <w:jc w:val="right"/>
        <w:textAlignment w:val="auto"/>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20XX年X月X日</w:t>
      </w:r>
    </w:p>
    <w:p>
      <w:pPr>
        <w:rPr>
          <w:rFonts w:hint="eastAsia" w:ascii="黑体" w:hAnsi="黑体" w:eastAsia="黑体"/>
          <w:sz w:val="44"/>
          <w:szCs w:val="44"/>
        </w:rPr>
      </w:pPr>
    </w:p>
    <w:p>
      <w:pPr>
        <w:rPr>
          <w:rFonts w:hint="eastAsia" w:ascii="黑体" w:hAnsi="黑体" w:eastAsia="黑体"/>
          <w:sz w:val="44"/>
          <w:szCs w:val="44"/>
        </w:rPr>
      </w:pPr>
    </w:p>
    <w:p>
      <w:pPr>
        <w:rPr>
          <w:rFonts w:hint="eastAsia" w:ascii="黑体" w:hAnsi="黑体" w:eastAsia="黑体"/>
          <w:sz w:val="44"/>
          <w:szCs w:val="44"/>
        </w:rPr>
      </w:pPr>
    </w:p>
    <w:p>
      <w:pPr>
        <w:rPr>
          <w:rFonts w:hint="eastAsia" w:ascii="黑体" w:hAnsi="黑体" w:eastAsia="黑体"/>
          <w:sz w:val="44"/>
          <w:szCs w:val="44"/>
        </w:rPr>
      </w:pPr>
    </w:p>
    <w:p>
      <w:pPr>
        <w:rPr>
          <w:rFonts w:hint="eastAsia" w:ascii="黑体" w:hAnsi="黑体" w:eastAsia="黑体"/>
          <w:sz w:val="44"/>
          <w:szCs w:val="44"/>
        </w:rPr>
      </w:pPr>
    </w:p>
    <w:p>
      <w:pPr>
        <w:rPr>
          <w:rFonts w:hint="eastAsia" w:ascii="黑体" w:hAnsi="黑体" w:eastAsia="黑体"/>
          <w:sz w:val="44"/>
          <w:szCs w:val="44"/>
        </w:rPr>
      </w:pPr>
    </w:p>
    <w:p>
      <w:pPr>
        <w:rPr>
          <w:rFonts w:hint="eastAsia" w:ascii="黑体" w:hAnsi="黑体" w:eastAsia="黑体"/>
          <w:sz w:val="44"/>
          <w:szCs w:val="44"/>
        </w:rPr>
      </w:pPr>
    </w:p>
    <w:p>
      <w:pPr>
        <w:rPr>
          <w:rFonts w:hint="eastAsia" w:ascii="黑体" w:hAnsi="黑体" w:eastAsia="黑体"/>
          <w:sz w:val="44"/>
          <w:szCs w:val="44"/>
        </w:rPr>
      </w:pPr>
    </w:p>
    <w:p>
      <w:pPr>
        <w:rPr>
          <w:rFonts w:hint="eastAsia" w:ascii="黑体" w:hAnsi="黑体" w:eastAsia="黑体"/>
          <w:sz w:val="44"/>
          <w:szCs w:val="44"/>
        </w:rPr>
      </w:pPr>
    </w:p>
    <w:p>
      <w:pPr>
        <w:rPr>
          <w:rFonts w:hint="eastAsia" w:ascii="黑体" w:hAnsi="黑体" w:eastAsia="黑体"/>
          <w:sz w:val="44"/>
          <w:szCs w:val="44"/>
        </w:rPr>
        <w:sectPr>
          <w:footerReference r:id="rId6" w:type="default"/>
          <w:pgSz w:w="7937" w:h="11509"/>
          <w:pgMar w:top="1304" w:right="850" w:bottom="1134" w:left="85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p>
    <w:p>
      <w:pPr>
        <w:rPr>
          <w:rFonts w:ascii="黑体" w:hAnsi="黑体" w:eastAsia="黑体"/>
          <w:sz w:val="32"/>
          <w:szCs w:val="32"/>
        </w:rPr>
      </w:pPr>
      <w:r>
        <w:rPr>
          <w:rFonts w:hint="eastAsia" w:ascii="黑体" w:hAnsi="黑体" w:eastAsia="黑体"/>
          <w:sz w:val="32"/>
          <w:szCs w:val="32"/>
        </w:rPr>
        <w:t>附件：</w:t>
      </w:r>
    </w:p>
    <w:p>
      <w:pPr>
        <w:jc w:val="center"/>
        <w:rPr>
          <w:rFonts w:ascii="黑体" w:hAnsi="黑体" w:eastAsia="黑体"/>
          <w:sz w:val="32"/>
          <w:szCs w:val="32"/>
        </w:rPr>
      </w:pPr>
      <w:r>
        <w:rPr>
          <w:rFonts w:hint="eastAsia" w:ascii="黑体" w:hAnsi="黑体" w:eastAsia="黑体"/>
          <w:sz w:val="32"/>
          <w:szCs w:val="32"/>
        </w:rPr>
        <w:t>移动式压力容器安全管理机构架构图</w:t>
      </w:r>
    </w:p>
    <w:p>
      <w:pPr>
        <w:jc w:val="center"/>
      </w:pPr>
      <w:r>
        <w:drawing>
          <wp:anchor distT="0" distB="0" distL="0" distR="0" simplePos="0" relativeHeight="251661312" behindDoc="0" locked="0" layoutInCell="1" allowOverlap="1">
            <wp:simplePos x="0" y="0"/>
            <wp:positionH relativeFrom="column">
              <wp:posOffset>200025</wp:posOffset>
            </wp:positionH>
            <wp:positionV relativeFrom="paragraph">
              <wp:posOffset>212090</wp:posOffset>
            </wp:positionV>
            <wp:extent cx="3648075" cy="3311525"/>
            <wp:effectExtent l="0" t="0" r="9525" b="3175"/>
            <wp:wrapTopAndBottom/>
            <wp:docPr id="3" name="图片 3"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ps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648075" cy="3311525"/>
                    </a:xfrm>
                    <a:prstGeom prst="rect">
                      <a:avLst/>
                    </a:prstGeom>
                    <a:noFill/>
                    <a:ln>
                      <a:noFill/>
                    </a:ln>
                  </pic:spPr>
                </pic:pic>
              </a:graphicData>
            </a:graphic>
          </wp:anchor>
        </w:drawing>
      </w:r>
    </w:p>
    <w:p>
      <w:pPr>
        <w:pStyle w:val="18"/>
        <w:sectPr>
          <w:footerReference r:id="rId7" w:type="default"/>
          <w:pgSz w:w="7937" w:h="11509"/>
          <w:pgMar w:top="1304" w:right="850" w:bottom="1134" w:left="85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p>
    <w:tbl>
      <w:tblPr>
        <w:tblStyle w:val="19"/>
        <w:tblW w:w="5953"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53"/>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8" w:hRule="atLeast"/>
          <w:jc w:val="center"/>
        </w:trPr>
        <w:tc>
          <w:tcPr>
            <w:tcW w:w="8402" w:type="dxa"/>
            <w:vAlign w:val="center"/>
          </w:tcPr>
          <w:p>
            <w:pPr>
              <w:spacing w:line="1360" w:lineRule="exact"/>
              <w:jc w:val="center"/>
              <w:rPr>
                <w:rFonts w:ascii="黑体" w:eastAsia="黑体"/>
                <w:color w:val="FF0000"/>
                <w:w w:val="80"/>
                <w:sz w:val="100"/>
                <w:szCs w:val="100"/>
              </w:rPr>
            </w:pPr>
            <w:r>
              <w:rPr>
                <w:rFonts w:ascii="方正小标宋简体" w:eastAsia="方正小标宋简体"/>
                <w:color w:val="FF0000"/>
                <w:w w:val="80"/>
                <w:sz w:val="100"/>
                <w:szCs w:val="100"/>
              </w:rPr>
              <w:t>XXX</w:t>
            </w:r>
            <w:r>
              <w:rPr>
                <w:rFonts w:hint="eastAsia" w:ascii="方正小标宋简体" w:eastAsia="方正小标宋简体"/>
                <w:color w:val="FF0000"/>
                <w:w w:val="80"/>
                <w:sz w:val="100"/>
                <w:szCs w:val="100"/>
              </w:rPr>
              <w:t>公司文件</w:t>
            </w:r>
          </w:p>
        </w:tc>
      </w:tr>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8402" w:type="dxa"/>
            <w:tcBorders>
              <w:bottom w:val="single" w:color="FF0000" w:sz="12" w:space="0"/>
            </w:tcBorders>
          </w:tcPr>
          <w:p>
            <w:pPr>
              <w:spacing w:line="600" w:lineRule="exact"/>
              <w:ind w:left="-92" w:leftChars="-33" w:right="-84" w:rightChars="-30"/>
              <w:jc w:val="center"/>
              <w:rPr>
                <w:rFonts w:eastAsia="仿宋_GB2312"/>
                <w:color w:val="000000"/>
                <w:sz w:val="24"/>
                <w:szCs w:val="24"/>
              </w:rPr>
            </w:pPr>
            <w:r>
              <w:rPr>
                <w:rFonts w:eastAsia="仿宋_GB2312"/>
                <w:szCs w:val="24"/>
              </w:rPr>
              <w:t>XXX</w:t>
            </w:r>
            <w:r>
              <w:rPr>
                <w:rFonts w:hint="eastAsia" w:eastAsia="仿宋_GB2312"/>
                <w:szCs w:val="24"/>
              </w:rPr>
              <w:t>〔</w:t>
            </w:r>
            <w:r>
              <w:rPr>
                <w:rFonts w:eastAsia="仿宋_GB2312"/>
                <w:szCs w:val="24"/>
              </w:rPr>
              <w:t>20XX</w:t>
            </w:r>
            <w:r>
              <w:rPr>
                <w:rFonts w:hint="eastAsia" w:eastAsia="仿宋_GB2312"/>
                <w:szCs w:val="24"/>
              </w:rPr>
              <w:t>〕</w:t>
            </w:r>
            <w:r>
              <w:rPr>
                <w:rFonts w:eastAsia="仿宋_GB2312"/>
                <w:szCs w:val="24"/>
              </w:rPr>
              <w:t>X</w:t>
            </w:r>
            <w:r>
              <w:rPr>
                <w:rFonts w:hint="eastAsia" w:eastAsia="仿宋_GB2312"/>
                <w:color w:val="000000"/>
                <w:szCs w:val="24"/>
              </w:rPr>
              <w:t>号</w:t>
            </w:r>
          </w:p>
        </w:tc>
      </w:tr>
    </w:tbl>
    <w:p>
      <w:pPr>
        <w:spacing w:line="410" w:lineRule="exact"/>
        <w:jc w:val="center"/>
        <w:rPr>
          <w:rFonts w:ascii="方正小标宋简体" w:eastAsia="方正小标宋简体"/>
          <w:szCs w:val="28"/>
        </w:rPr>
      </w:pPr>
    </w:p>
    <w:p>
      <w:pPr>
        <w:spacing w:line="410" w:lineRule="exact"/>
        <w:jc w:val="center"/>
        <w:rPr>
          <w:rFonts w:ascii="方正小标宋简体" w:eastAsia="方正小标宋简体"/>
          <w:szCs w:val="28"/>
        </w:rPr>
      </w:pP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移动式压力容器安全管理人员</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任命书</w:t>
      </w:r>
    </w:p>
    <w:p>
      <w:pPr>
        <w:jc w:val="center"/>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各部门：</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兹任命XXX为本公司移动式压力容器安全管理负责人，任命XXX、XXX、XXX为本公司移动式压力容器安全管理员。</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方正书宋_GBK" w:hAnsi="方正书宋_GBK" w:eastAsia="方正书宋_GBK" w:cs="方正书宋_GBK"/>
          <w:sz w:val="24"/>
          <w:szCs w:val="24"/>
        </w:rPr>
      </w:pP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方正书宋_GBK" w:hAnsi="方正书宋_GBK" w:eastAsia="方正书宋_GBK" w:cs="方正书宋_GBK"/>
          <w:sz w:val="24"/>
          <w:szCs w:val="24"/>
        </w:rPr>
      </w:pPr>
    </w:p>
    <w:p>
      <w:pPr>
        <w:keepNext w:val="0"/>
        <w:keepLines w:val="0"/>
        <w:pageBreakBefore w:val="0"/>
        <w:widowControl w:val="0"/>
        <w:kinsoku/>
        <w:wordWrap/>
        <w:overflowPunct/>
        <w:topLinePunct w:val="0"/>
        <w:autoSpaceDE/>
        <w:autoSpaceDN/>
        <w:bidi w:val="0"/>
        <w:adjustRightInd/>
        <w:snapToGrid/>
        <w:spacing w:line="430" w:lineRule="exact"/>
        <w:ind w:right="1238" w:rightChars="442"/>
        <w:jc w:val="right"/>
        <w:textAlignment w:val="auto"/>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lang w:val="en-US" w:eastAsia="zh-CN"/>
        </w:rPr>
        <w:t xml:space="preserve"> </w:t>
      </w:r>
      <w:r>
        <w:rPr>
          <w:rFonts w:hint="eastAsia" w:ascii="方正书宋_GBK" w:hAnsi="方正书宋_GBK" w:eastAsia="方正书宋_GBK" w:cs="方正书宋_GBK"/>
          <w:sz w:val="24"/>
          <w:szCs w:val="24"/>
        </w:rPr>
        <w:t>XXX公司</w:t>
      </w:r>
    </w:p>
    <w:p>
      <w:pPr>
        <w:keepNext w:val="0"/>
        <w:keepLines w:val="0"/>
        <w:pageBreakBefore w:val="0"/>
        <w:widowControl w:val="0"/>
        <w:kinsoku/>
        <w:wordWrap/>
        <w:overflowPunct/>
        <w:topLinePunct w:val="0"/>
        <w:autoSpaceDE/>
        <w:autoSpaceDN/>
        <w:bidi w:val="0"/>
        <w:adjustRightInd/>
        <w:snapToGrid/>
        <w:spacing w:line="430" w:lineRule="exact"/>
        <w:ind w:right="644" w:rightChars="230"/>
        <w:jc w:val="right"/>
        <w:textAlignment w:val="auto"/>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20XX年X月X日</w:t>
      </w:r>
    </w:p>
    <w:p>
      <w:pPr>
        <w:spacing w:line="1360" w:lineRule="exact"/>
        <w:jc w:val="center"/>
        <w:rPr>
          <w:rFonts w:ascii="方正小标宋简体" w:eastAsia="方正小标宋简体"/>
          <w:color w:val="FF0000"/>
          <w:w w:val="80"/>
          <w:sz w:val="100"/>
          <w:szCs w:val="100"/>
        </w:rPr>
        <w:sectPr>
          <w:footerReference r:id="rId8" w:type="default"/>
          <w:pgSz w:w="7937" w:h="11509"/>
          <w:pgMar w:top="1304" w:right="850" w:bottom="1134" w:left="85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p>
    <w:tbl>
      <w:tblPr>
        <w:tblStyle w:val="19"/>
        <w:tblW w:w="5953"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53"/>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PrEx>
        <w:trPr>
          <w:trHeight w:val="1531" w:hRule="atLeast"/>
          <w:jc w:val="center"/>
        </w:trPr>
        <w:tc>
          <w:tcPr>
            <w:tcW w:w="8356" w:type="dxa"/>
            <w:vAlign w:val="center"/>
          </w:tcPr>
          <w:p>
            <w:pPr>
              <w:spacing w:line="1360" w:lineRule="exact"/>
              <w:jc w:val="center"/>
              <w:rPr>
                <w:rFonts w:ascii="黑体" w:eastAsia="黑体"/>
                <w:color w:val="FF0000"/>
                <w:w w:val="80"/>
                <w:sz w:val="100"/>
                <w:szCs w:val="100"/>
              </w:rPr>
            </w:pPr>
            <w:r>
              <w:rPr>
                <w:rFonts w:ascii="方正小标宋简体" w:eastAsia="方正小标宋简体"/>
                <w:color w:val="FF0000"/>
                <w:w w:val="80"/>
                <w:sz w:val="100"/>
                <w:szCs w:val="100"/>
              </w:rPr>
              <w:t>XXX</w:t>
            </w:r>
            <w:r>
              <w:rPr>
                <w:rFonts w:hint="eastAsia" w:ascii="方正小标宋简体" w:eastAsia="方正小标宋简体"/>
                <w:color w:val="FF0000"/>
                <w:w w:val="80"/>
                <w:sz w:val="100"/>
                <w:szCs w:val="100"/>
              </w:rPr>
              <w:t>公司文件</w:t>
            </w:r>
          </w:p>
        </w:tc>
      </w:tr>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8356" w:type="dxa"/>
            <w:tcBorders>
              <w:bottom w:val="single" w:color="FF0000" w:sz="12" w:space="0"/>
            </w:tcBorders>
          </w:tcPr>
          <w:p>
            <w:pPr>
              <w:spacing w:line="600" w:lineRule="exact"/>
              <w:ind w:left="-92" w:leftChars="-33" w:right="-84" w:rightChars="-30"/>
              <w:jc w:val="center"/>
              <w:rPr>
                <w:rFonts w:eastAsia="仿宋_GB2312"/>
                <w:color w:val="000000"/>
                <w:sz w:val="24"/>
                <w:szCs w:val="24"/>
              </w:rPr>
            </w:pPr>
            <w:r>
              <w:rPr>
                <w:rFonts w:eastAsia="仿宋_GB2312"/>
                <w:szCs w:val="24"/>
              </w:rPr>
              <w:t>XXX</w:t>
            </w:r>
            <w:r>
              <w:rPr>
                <w:rFonts w:hint="eastAsia" w:eastAsia="仿宋_GB2312"/>
                <w:szCs w:val="24"/>
              </w:rPr>
              <w:t>〔</w:t>
            </w:r>
            <w:r>
              <w:rPr>
                <w:rFonts w:eastAsia="仿宋_GB2312"/>
                <w:szCs w:val="24"/>
              </w:rPr>
              <w:t>20XX</w:t>
            </w:r>
            <w:r>
              <w:rPr>
                <w:rFonts w:hint="eastAsia" w:eastAsia="仿宋_GB2312"/>
                <w:szCs w:val="24"/>
              </w:rPr>
              <w:t>〕</w:t>
            </w:r>
            <w:r>
              <w:rPr>
                <w:rFonts w:eastAsia="仿宋_GB2312"/>
                <w:szCs w:val="24"/>
              </w:rPr>
              <w:t>X</w:t>
            </w:r>
            <w:r>
              <w:rPr>
                <w:rFonts w:hint="eastAsia" w:eastAsia="仿宋_GB2312"/>
                <w:color w:val="000000"/>
                <w:szCs w:val="24"/>
              </w:rPr>
              <w:t>号</w:t>
            </w:r>
          </w:p>
        </w:tc>
      </w:tr>
    </w:tbl>
    <w:p>
      <w:pPr>
        <w:spacing w:line="440" w:lineRule="exact"/>
        <w:jc w:val="center"/>
        <w:rPr>
          <w:rFonts w:ascii="方正书宋简体" w:eastAsia="方正书宋简体"/>
          <w:sz w:val="24"/>
          <w:szCs w:val="24"/>
        </w:rPr>
      </w:pPr>
    </w:p>
    <w:p>
      <w:pPr>
        <w:jc w:val="center"/>
        <w:rPr>
          <w:rFonts w:hint="eastAsia" w:ascii="方正小标宋_GBK" w:hAnsi="方正小标宋_GBK" w:eastAsia="方正小标宋_GBK" w:cs="方正小标宋_GBK"/>
          <w:sz w:val="44"/>
          <w:szCs w:val="28"/>
        </w:rPr>
      </w:pPr>
      <w:r>
        <w:rPr>
          <w:rFonts w:hint="eastAsia" w:ascii="方正小标宋_GBK" w:hAnsi="方正小标宋_GBK" w:eastAsia="方正小标宋_GBK" w:cs="方正小标宋_GBK"/>
          <w:sz w:val="44"/>
          <w:szCs w:val="28"/>
        </w:rPr>
        <w:t>批　准　页</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为了满足移动式压力容器日常使用和管理的需要，保障移动式压力容器的安全运行，根据《中华人民共和国特种设备安全法》《特种设备安全监察条例》《移动式压力容器安全技术监察规程》《特种设备使用管理规则》，制定本手册。</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经审定，本手册中的相关管理制度符合国家有关法规文件的要求和本公司的工作实际，现予以批准、颁布，自20XX年X月X日起正式实施。</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在相关管理制度运行期间，各有关人员应严格按照规定履行相应职责，切实保证本公司移动式压力容器的安全运行。</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书宋_GBK" w:hAnsi="方正书宋_GBK" w:eastAsia="方正书宋_GBK" w:cs="方正书宋_GBK"/>
          <w:sz w:val="24"/>
          <w:szCs w:val="24"/>
        </w:rPr>
      </w:pPr>
    </w:p>
    <w:p>
      <w:pPr>
        <w:keepNext w:val="0"/>
        <w:keepLines w:val="0"/>
        <w:pageBreakBefore w:val="0"/>
        <w:widowControl w:val="0"/>
        <w:kinsoku/>
        <w:wordWrap/>
        <w:overflowPunct/>
        <w:topLinePunct w:val="0"/>
        <w:autoSpaceDE/>
        <w:autoSpaceDN/>
        <w:bidi w:val="0"/>
        <w:adjustRightInd/>
        <w:snapToGrid/>
        <w:spacing w:line="410" w:lineRule="exact"/>
        <w:ind w:right="1120"/>
        <w:jc w:val="center"/>
        <w:textAlignment w:val="auto"/>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 xml:space="preserve">             XXX公司（章）：</w:t>
      </w:r>
    </w:p>
    <w:p>
      <w:pPr>
        <w:keepNext w:val="0"/>
        <w:keepLines w:val="0"/>
        <w:pageBreakBefore w:val="0"/>
        <w:widowControl w:val="0"/>
        <w:kinsoku/>
        <w:wordWrap/>
        <w:overflowPunct/>
        <w:topLinePunct w:val="0"/>
        <w:autoSpaceDE/>
        <w:autoSpaceDN/>
        <w:bidi w:val="0"/>
        <w:adjustRightInd/>
        <w:snapToGrid/>
        <w:spacing w:line="410" w:lineRule="exact"/>
        <w:ind w:right="560" w:firstLine="3840" w:firstLineChars="1600"/>
        <w:jc w:val="both"/>
        <w:textAlignment w:val="auto"/>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批准人：　 　　　　　　　　</w:t>
      </w:r>
    </w:p>
    <w:p>
      <w:pPr>
        <w:keepNext w:val="0"/>
        <w:keepLines w:val="0"/>
        <w:pageBreakBefore w:val="0"/>
        <w:widowControl w:val="0"/>
        <w:kinsoku/>
        <w:wordWrap/>
        <w:overflowPunct/>
        <w:topLinePunct w:val="0"/>
        <w:autoSpaceDE/>
        <w:autoSpaceDN/>
        <w:bidi w:val="0"/>
        <w:adjustRightInd/>
        <w:snapToGrid/>
        <w:spacing w:line="430" w:lineRule="exact"/>
        <w:ind w:right="624" w:rightChars="223"/>
        <w:jc w:val="right"/>
        <w:textAlignment w:val="auto"/>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日　期：20XX年X月X日</w:t>
      </w:r>
    </w:p>
    <w:p>
      <w:pPr>
        <w:pStyle w:val="33"/>
        <w:jc w:val="center"/>
        <w:rPr>
          <w:rFonts w:ascii="Times New Roman" w:hAnsi="Times New Roman" w:eastAsia="宋体" w:cs="Times New Roman"/>
          <w:b w:val="0"/>
          <w:bCs w:val="0"/>
          <w:color w:val="auto"/>
          <w:kern w:val="2"/>
          <w:szCs w:val="21"/>
          <w:lang w:val="zh-CN"/>
        </w:rPr>
        <w:sectPr>
          <w:footerReference r:id="rId9" w:type="default"/>
          <w:pgSz w:w="7937" w:h="11509"/>
          <w:pgMar w:top="1304" w:right="850" w:bottom="1134" w:left="85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p>
    <w:sdt>
      <w:sdtPr>
        <w:rPr>
          <w:rFonts w:ascii="Times New Roman" w:hAnsi="Times New Roman" w:eastAsia="宋体" w:cs="Times New Roman"/>
          <w:b w:val="0"/>
          <w:bCs w:val="0"/>
          <w:color w:val="auto"/>
          <w:kern w:val="2"/>
          <w:szCs w:val="21"/>
          <w:lang w:val="zh-CN"/>
        </w:rPr>
        <w:id w:val="1807809621"/>
        <w:docPartObj>
          <w:docPartGallery w:val="Table of Contents"/>
          <w:docPartUnique/>
        </w:docPartObj>
      </w:sdtPr>
      <w:sdtEndPr>
        <w:rPr>
          <w:rFonts w:ascii="Times New Roman" w:hAnsi="Times New Roman" w:eastAsia="宋体" w:cs="Times New Roman"/>
          <w:b w:val="0"/>
          <w:bCs w:val="0"/>
          <w:color w:val="auto"/>
          <w:kern w:val="2"/>
          <w:szCs w:val="21"/>
          <w:lang w:val="zh-CN"/>
        </w:rPr>
      </w:sdtEndPr>
      <w:sdtContent>
        <w:p>
          <w:pPr>
            <w:pStyle w:val="33"/>
            <w:keepNext/>
            <w:keepLines/>
            <w:pageBreakBefore w:val="0"/>
            <w:widowControl/>
            <w:kinsoku/>
            <w:wordWrap/>
            <w:overflowPunct/>
            <w:topLinePunct w:val="0"/>
            <w:autoSpaceDE/>
            <w:autoSpaceDN/>
            <w:bidi w:val="0"/>
            <w:adjustRightInd/>
            <w:snapToGrid/>
            <w:spacing w:before="100" w:line="500" w:lineRule="exact"/>
            <w:jc w:val="center"/>
            <w:textAlignment w:val="auto"/>
            <w:rPr>
              <w:color w:val="auto"/>
              <w:sz w:val="44"/>
            </w:rPr>
          </w:pPr>
          <w:r>
            <w:rPr>
              <w:color w:val="auto"/>
              <w:sz w:val="44"/>
              <w:lang w:val="zh-CN"/>
            </w:rPr>
            <w:t>目</w:t>
          </w:r>
          <w:r>
            <w:rPr>
              <w:rFonts w:hint="eastAsia"/>
              <w:color w:val="auto"/>
              <w:sz w:val="44"/>
              <w:lang w:val="en-US" w:eastAsia="zh-CN"/>
            </w:rPr>
            <w:t xml:space="preserve"> </w:t>
          </w:r>
          <w:r>
            <w:rPr>
              <w:color w:val="auto"/>
              <w:sz w:val="44"/>
              <w:lang w:val="zh-CN"/>
            </w:rPr>
            <w:t>录</w:t>
          </w:r>
        </w:p>
        <w:p>
          <w:pPr>
            <w:pStyle w:val="16"/>
            <w:keepNext w:val="0"/>
            <w:keepLines w:val="0"/>
            <w:pageBreakBefore w:val="0"/>
            <w:widowControl/>
            <w:tabs>
              <w:tab w:val="right" w:leader="dot" w:pos="5880"/>
            </w:tabs>
            <w:kinsoku/>
            <w:wordWrap/>
            <w:overflowPunct/>
            <w:topLinePunct w:val="0"/>
            <w:autoSpaceDE/>
            <w:autoSpaceDN/>
            <w:bidi w:val="0"/>
            <w:adjustRightInd/>
            <w:snapToGrid/>
            <w:spacing w:after="0" w:line="410" w:lineRule="exact"/>
            <w:textAlignment w:val="auto"/>
            <w:rPr>
              <w:kern w:val="2"/>
              <w:sz w:val="21"/>
            </w:rPr>
          </w:pPr>
          <w:r>
            <w:fldChar w:fldCharType="begin"/>
          </w:r>
          <w:r>
            <w:instrText xml:space="preserve"> TOC \o "1-3" \h \z \u </w:instrText>
          </w:r>
          <w:r>
            <w:fldChar w:fldCharType="separate"/>
          </w:r>
          <w:r>
            <w:fldChar w:fldCharType="begin"/>
          </w:r>
          <w:r>
            <w:instrText xml:space="preserve"> HYPERLINK \l "_Toc84431204" </w:instrText>
          </w:r>
          <w:r>
            <w:fldChar w:fldCharType="separate"/>
          </w:r>
          <w:r>
            <w:rPr>
              <w:rStyle w:val="23"/>
            </w:rPr>
            <w:t xml:space="preserve">1 </w:t>
          </w:r>
          <w:r>
            <w:rPr>
              <w:rStyle w:val="23"/>
              <w:rFonts w:hint="eastAsia" w:hAnsi="黑体"/>
            </w:rPr>
            <w:t>总</w:t>
          </w:r>
          <w:r>
            <w:rPr>
              <w:rStyle w:val="23"/>
              <w:rFonts w:hint="eastAsia"/>
            </w:rPr>
            <w:t>　</w:t>
          </w:r>
          <w:r>
            <w:rPr>
              <w:rStyle w:val="23"/>
              <w:rFonts w:hint="eastAsia" w:hAnsi="黑体"/>
            </w:rPr>
            <w:t>则</w:t>
          </w:r>
          <w:r>
            <w:tab/>
          </w:r>
          <w:r>
            <w:fldChar w:fldCharType="begin"/>
          </w:r>
          <w:r>
            <w:instrText xml:space="preserve"> PAGEREF _Toc84431204 \h </w:instrText>
          </w:r>
          <w:r>
            <w:fldChar w:fldCharType="separate"/>
          </w:r>
          <w:r>
            <w:t>1</w:t>
          </w:r>
          <w:r>
            <w:fldChar w:fldCharType="end"/>
          </w:r>
          <w:r>
            <w:fldChar w:fldCharType="end"/>
          </w: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"_Toc84431205" </w:instrText>
          </w:r>
          <w:r>
            <w:fldChar w:fldCharType="separate"/>
          </w:r>
          <w:r>
            <w:rPr>
              <w:rStyle w:val="23"/>
            </w:rPr>
            <w:t xml:space="preserve">1.1 </w:t>
          </w:r>
          <w:r>
            <w:rPr>
              <w:rStyle w:val="23"/>
              <w:rFonts w:hint="eastAsia"/>
            </w:rPr>
            <w:t>编制目的</w:t>
          </w:r>
          <w:r>
            <w:tab/>
          </w:r>
          <w:r>
            <w:fldChar w:fldCharType="begin"/>
          </w:r>
          <w:r>
            <w:instrText xml:space="preserve"> PAGEREF _Toc84431205 \h </w:instrText>
          </w:r>
          <w:r>
            <w:fldChar w:fldCharType="separate"/>
          </w:r>
          <w:r>
            <w:t>1</w:t>
          </w:r>
          <w:r>
            <w:fldChar w:fldCharType="end"/>
          </w:r>
          <w:r>
            <w:fldChar w:fldCharType="end"/>
          </w: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"_Toc84431206" </w:instrText>
          </w:r>
          <w:r>
            <w:fldChar w:fldCharType="separate"/>
          </w:r>
          <w:r>
            <w:rPr>
              <w:rStyle w:val="23"/>
            </w:rPr>
            <w:t xml:space="preserve">1.2 </w:t>
          </w:r>
          <w:r>
            <w:rPr>
              <w:rStyle w:val="23"/>
              <w:rFonts w:hint="eastAsia"/>
            </w:rPr>
            <w:t>编制依据</w:t>
          </w:r>
          <w:r>
            <w:tab/>
          </w:r>
          <w:r>
            <w:fldChar w:fldCharType="begin"/>
          </w:r>
          <w:r>
            <w:instrText xml:space="preserve"> PAGEREF _Toc84431206 \h </w:instrText>
          </w:r>
          <w:r>
            <w:fldChar w:fldCharType="separate"/>
          </w:r>
          <w:r>
            <w:t>1</w:t>
          </w:r>
          <w:r>
            <w:fldChar w:fldCharType="end"/>
          </w:r>
          <w:r>
            <w:fldChar w:fldCharType="end"/>
          </w: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"_Toc84431207" </w:instrText>
          </w:r>
          <w:r>
            <w:fldChar w:fldCharType="separate"/>
          </w:r>
          <w:r>
            <w:rPr>
              <w:rStyle w:val="23"/>
            </w:rPr>
            <w:t xml:space="preserve">1.3 </w:t>
          </w:r>
          <w:r>
            <w:rPr>
              <w:rStyle w:val="23"/>
              <w:rFonts w:hint="eastAsia"/>
            </w:rPr>
            <w:t>适用范围</w:t>
          </w:r>
          <w:r>
            <w:tab/>
          </w:r>
          <w:r>
            <w:fldChar w:fldCharType="begin"/>
          </w:r>
          <w:r>
            <w:instrText xml:space="preserve"> PAGEREF _Toc84431207 \h </w:instrText>
          </w:r>
          <w:r>
            <w:fldChar w:fldCharType="separate"/>
          </w:r>
          <w:r>
            <w:t>2</w:t>
          </w:r>
          <w:r>
            <w:fldChar w:fldCharType="end"/>
          </w:r>
          <w:r>
            <w:fldChar w:fldCharType="end"/>
          </w: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"_Toc84431208" </w:instrText>
          </w:r>
          <w:r>
            <w:fldChar w:fldCharType="separate"/>
          </w:r>
          <w:r>
            <w:rPr>
              <w:rStyle w:val="23"/>
            </w:rPr>
            <w:t xml:space="preserve">1.4 </w:t>
          </w:r>
          <w:r>
            <w:rPr>
              <w:rStyle w:val="23"/>
              <w:rFonts w:hint="eastAsia"/>
            </w:rPr>
            <w:t>工作原则</w:t>
          </w:r>
          <w:r>
            <w:tab/>
          </w:r>
          <w:r>
            <w:fldChar w:fldCharType="begin"/>
          </w:r>
          <w:r>
            <w:instrText xml:space="preserve"> PAGEREF _Toc84431208 \h </w:instrText>
          </w:r>
          <w:r>
            <w:fldChar w:fldCharType="separate"/>
          </w:r>
          <w:r>
            <w:t>2</w:t>
          </w:r>
          <w:r>
            <w:fldChar w:fldCharType="end"/>
          </w:r>
          <w:r>
            <w:fldChar w:fldCharType="end"/>
          </w:r>
        </w:p>
        <w:p>
          <w:pPr>
            <w:pStyle w:val="16"/>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"_Toc84431209" </w:instrText>
          </w:r>
          <w:r>
            <w:fldChar w:fldCharType="separate"/>
          </w:r>
          <w:r>
            <w:rPr>
              <w:rStyle w:val="23"/>
            </w:rPr>
            <w:t xml:space="preserve">2 </w:t>
          </w:r>
          <w:r>
            <w:rPr>
              <w:rStyle w:val="23"/>
              <w:rFonts w:hint="eastAsia"/>
            </w:rPr>
            <w:t>安全管理岗位责任制度</w:t>
          </w:r>
          <w:r>
            <w:tab/>
          </w:r>
          <w:r>
            <w:fldChar w:fldCharType="begin"/>
          </w:r>
          <w:r>
            <w:instrText xml:space="preserve"> PAGEREF _Toc84431209 \h </w:instrText>
          </w:r>
          <w:r>
            <w:fldChar w:fldCharType="separate"/>
          </w:r>
          <w:r>
            <w:t>3</w:t>
          </w:r>
          <w:r>
            <w:fldChar w:fldCharType="end"/>
          </w:r>
          <w:r>
            <w:fldChar w:fldCharType="end"/>
          </w: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"_Toc84431210" </w:instrText>
          </w:r>
          <w:r>
            <w:fldChar w:fldCharType="separate"/>
          </w:r>
          <w:r>
            <w:rPr>
              <w:rStyle w:val="23"/>
            </w:rPr>
            <w:t xml:space="preserve">2.1 </w:t>
          </w:r>
          <w:r>
            <w:rPr>
              <w:rStyle w:val="23"/>
              <w:rFonts w:hint="eastAsia"/>
            </w:rPr>
            <w:t>安全管理机构职责</w:t>
          </w:r>
          <w:r>
            <w:tab/>
          </w:r>
          <w:r>
            <w:fldChar w:fldCharType="begin"/>
          </w:r>
          <w:r>
            <w:instrText xml:space="preserve"> PAGEREF _Toc84431210 \h </w:instrText>
          </w:r>
          <w:r>
            <w:fldChar w:fldCharType="separate"/>
          </w:r>
          <w:r>
            <w:t>3</w:t>
          </w:r>
          <w:r>
            <w:fldChar w:fldCharType="end"/>
          </w:r>
          <w:r>
            <w:fldChar w:fldCharType="end"/>
          </w: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"_Toc84431211" </w:instrText>
          </w:r>
          <w:r>
            <w:fldChar w:fldCharType="separate"/>
          </w:r>
          <w:r>
            <w:rPr>
              <w:rStyle w:val="23"/>
            </w:rPr>
            <w:t xml:space="preserve">2.2 </w:t>
          </w:r>
          <w:r>
            <w:rPr>
              <w:rStyle w:val="23"/>
              <w:rFonts w:hint="eastAsia"/>
            </w:rPr>
            <w:t>主要负责人职责</w:t>
          </w:r>
          <w:r>
            <w:tab/>
          </w:r>
          <w:r>
            <w:fldChar w:fldCharType="begin"/>
          </w:r>
          <w:r>
            <w:instrText xml:space="preserve"> PAGEREF _Toc84431211 \h </w:instrText>
          </w:r>
          <w:r>
            <w:fldChar w:fldCharType="separate"/>
          </w:r>
          <w:r>
            <w:t>3</w:t>
          </w:r>
          <w:r>
            <w:fldChar w:fldCharType="end"/>
          </w:r>
          <w:r>
            <w:fldChar w:fldCharType="end"/>
          </w: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"_Toc84431212" </w:instrText>
          </w:r>
          <w:r>
            <w:fldChar w:fldCharType="separate"/>
          </w:r>
          <w:r>
            <w:rPr>
              <w:rStyle w:val="23"/>
            </w:rPr>
            <w:t xml:space="preserve">2.3 </w:t>
          </w:r>
          <w:r>
            <w:rPr>
              <w:rStyle w:val="23"/>
              <w:rFonts w:hint="eastAsia"/>
            </w:rPr>
            <w:t>安全管理负责人职责</w:t>
          </w:r>
          <w:r>
            <w:tab/>
          </w:r>
          <w:r>
            <w:fldChar w:fldCharType="begin"/>
          </w:r>
          <w:r>
            <w:instrText xml:space="preserve"> PAGEREF _Toc84431212 \h </w:instrText>
          </w:r>
          <w:r>
            <w:fldChar w:fldCharType="separate"/>
          </w:r>
          <w:r>
            <w:t>4</w:t>
          </w:r>
          <w:r>
            <w:fldChar w:fldCharType="end"/>
          </w:r>
          <w:r>
            <w:fldChar w:fldCharType="end"/>
          </w: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"_Toc84431213" </w:instrText>
          </w:r>
          <w:r>
            <w:fldChar w:fldCharType="separate"/>
          </w:r>
          <w:r>
            <w:rPr>
              <w:rStyle w:val="23"/>
            </w:rPr>
            <w:t xml:space="preserve">2.4 </w:t>
          </w:r>
          <w:r>
            <w:rPr>
              <w:rStyle w:val="23"/>
              <w:rFonts w:hint="eastAsia"/>
            </w:rPr>
            <w:t>安全管理人员职责</w:t>
          </w:r>
          <w:r>
            <w:tab/>
          </w:r>
          <w:r>
            <w:fldChar w:fldCharType="begin"/>
          </w:r>
          <w:r>
            <w:instrText xml:space="preserve"> PAGEREF _Toc84431213 \h </w:instrText>
          </w:r>
          <w:r>
            <w:fldChar w:fldCharType="separate"/>
          </w:r>
          <w:r>
            <w:t>5</w:t>
          </w:r>
          <w:r>
            <w:fldChar w:fldCharType="end"/>
          </w:r>
          <w:r>
            <w:fldChar w:fldCharType="end"/>
          </w: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"_Toc84431214" </w:instrText>
          </w:r>
          <w:r>
            <w:fldChar w:fldCharType="separate"/>
          </w:r>
          <w:r>
            <w:rPr>
              <w:rStyle w:val="23"/>
            </w:rPr>
            <w:t xml:space="preserve">2.5 </w:t>
          </w:r>
          <w:r>
            <w:rPr>
              <w:rStyle w:val="23"/>
              <w:rFonts w:hint="eastAsia"/>
            </w:rPr>
            <w:t>作业人员职责</w:t>
          </w:r>
          <w:r>
            <w:tab/>
          </w:r>
          <w:r>
            <w:fldChar w:fldCharType="begin"/>
          </w:r>
          <w:r>
            <w:instrText xml:space="preserve"> PAGEREF _Toc84431214 \h </w:instrText>
          </w:r>
          <w:r>
            <w:fldChar w:fldCharType="separate"/>
          </w:r>
          <w:r>
            <w:t>6</w:t>
          </w:r>
          <w:r>
            <w:fldChar w:fldCharType="end"/>
          </w:r>
          <w:r>
            <w:fldChar w:fldCharType="end"/>
          </w: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"_Toc84431215" </w:instrText>
          </w:r>
          <w:r>
            <w:fldChar w:fldCharType="separate"/>
          </w:r>
          <w:r>
            <w:rPr>
              <w:rStyle w:val="23"/>
            </w:rPr>
            <w:t xml:space="preserve">2.6 </w:t>
          </w:r>
          <w:r>
            <w:rPr>
              <w:rStyle w:val="23"/>
              <w:rFonts w:hint="eastAsia"/>
            </w:rPr>
            <w:t>设备安全技术档案管理人员职责</w:t>
          </w:r>
          <w:r>
            <w:tab/>
          </w:r>
          <w:r>
            <w:fldChar w:fldCharType="begin"/>
          </w:r>
          <w:r>
            <w:instrText xml:space="preserve"> PAGEREF _Toc84431215 \h </w:instrText>
          </w:r>
          <w:r>
            <w:fldChar w:fldCharType="separate"/>
          </w:r>
          <w:r>
            <w:t>7</w:t>
          </w:r>
          <w:r>
            <w:fldChar w:fldCharType="end"/>
          </w:r>
          <w:r>
            <w:fldChar w:fldCharType="end"/>
          </w: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"_Toc84431216" </w:instrText>
          </w:r>
          <w:r>
            <w:fldChar w:fldCharType="separate"/>
          </w:r>
          <w:r>
            <w:rPr>
              <w:rStyle w:val="23"/>
            </w:rPr>
            <w:t xml:space="preserve">2.7 </w:t>
          </w:r>
          <w:r>
            <w:rPr>
              <w:rStyle w:val="23"/>
              <w:rFonts w:hint="eastAsia"/>
            </w:rPr>
            <w:t>安全管理人员与作业人员管理和培训</w:t>
          </w:r>
          <w:r>
            <w:tab/>
          </w:r>
          <w:r>
            <w:fldChar w:fldCharType="begin"/>
          </w:r>
          <w:r>
            <w:instrText xml:space="preserve"> PAGEREF _Toc84431216 \h </w:instrText>
          </w:r>
          <w:r>
            <w:fldChar w:fldCharType="separate"/>
          </w:r>
          <w:r>
            <w:t>7</w:t>
          </w:r>
          <w:r>
            <w:fldChar w:fldCharType="end"/>
          </w:r>
          <w:r>
            <w:fldChar w:fldCharType="end"/>
          </w:r>
        </w:p>
        <w:p>
          <w:pPr>
            <w:pStyle w:val="16"/>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"_Toc84431217" </w:instrText>
          </w:r>
          <w:r>
            <w:fldChar w:fldCharType="separate"/>
          </w:r>
          <w:r>
            <w:rPr>
              <w:rStyle w:val="23"/>
            </w:rPr>
            <w:t xml:space="preserve">3 </w:t>
          </w:r>
          <w:r>
            <w:rPr>
              <w:rStyle w:val="23"/>
              <w:rFonts w:hint="eastAsia"/>
            </w:rPr>
            <w:t>安全管理制度</w:t>
          </w:r>
          <w:r>
            <w:tab/>
          </w:r>
          <w:r>
            <w:fldChar w:fldCharType="begin"/>
          </w:r>
          <w:r>
            <w:instrText xml:space="preserve"> PAGEREF _Toc84431217 \h </w:instrText>
          </w:r>
          <w:r>
            <w:fldChar w:fldCharType="separate"/>
          </w:r>
          <w:r>
            <w:t>9</w:t>
          </w:r>
          <w:r>
            <w:fldChar w:fldCharType="end"/>
          </w:r>
          <w:r>
            <w:fldChar w:fldCharType="end"/>
          </w: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"_Toc84431218" </w:instrText>
          </w:r>
          <w:r>
            <w:fldChar w:fldCharType="separate"/>
          </w:r>
          <w:r>
            <w:rPr>
              <w:rStyle w:val="23"/>
            </w:rPr>
            <w:t xml:space="preserve">3.1 </w:t>
          </w:r>
          <w:r>
            <w:rPr>
              <w:rStyle w:val="23"/>
              <w:rFonts w:hint="eastAsia"/>
            </w:rPr>
            <w:t>移动式压力容器基本要求</w:t>
          </w:r>
          <w:r>
            <w:tab/>
          </w:r>
          <w:r>
            <w:fldChar w:fldCharType="begin"/>
          </w:r>
          <w:r>
            <w:instrText xml:space="preserve"> PAGEREF _Toc84431218 \h </w:instrText>
          </w:r>
          <w:r>
            <w:fldChar w:fldCharType="separate"/>
          </w:r>
          <w:r>
            <w:t>9</w:t>
          </w:r>
          <w:r>
            <w:fldChar w:fldCharType="end"/>
          </w:r>
          <w:r>
            <w:fldChar w:fldCharType="end"/>
          </w: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"_Toc84431219" </w:instrText>
          </w:r>
          <w:r>
            <w:fldChar w:fldCharType="separate"/>
          </w:r>
          <w:r>
            <w:rPr>
              <w:rStyle w:val="23"/>
            </w:rPr>
            <w:t xml:space="preserve">3.2 </w:t>
          </w:r>
          <w:r>
            <w:rPr>
              <w:rStyle w:val="23"/>
              <w:rFonts w:hint="eastAsia"/>
            </w:rPr>
            <w:t>采购、改造、修理、报废管理制度</w:t>
          </w:r>
          <w:r>
            <w:tab/>
          </w:r>
          <w:r>
            <w:fldChar w:fldCharType="begin"/>
          </w:r>
          <w:r>
            <w:instrText xml:space="preserve"> PAGEREF _Toc84431219 \h </w:instrText>
          </w:r>
          <w:r>
            <w:fldChar w:fldCharType="separate"/>
          </w:r>
          <w:r>
            <w:t>10</w:t>
          </w:r>
          <w:r>
            <w:fldChar w:fldCharType="end"/>
          </w:r>
          <w:r>
            <w:fldChar w:fldCharType="end"/>
          </w: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"_Toc84431220" </w:instrText>
          </w:r>
          <w:r>
            <w:fldChar w:fldCharType="separate"/>
          </w:r>
          <w:r>
            <w:rPr>
              <w:rStyle w:val="23"/>
            </w:rPr>
            <w:t xml:space="preserve">3.3 </w:t>
          </w:r>
          <w:r>
            <w:rPr>
              <w:rStyle w:val="23"/>
              <w:rFonts w:hint="eastAsia"/>
            </w:rPr>
            <w:t>使用登记管理制度</w:t>
          </w:r>
          <w:r>
            <w:tab/>
          </w:r>
          <w:r>
            <w:fldChar w:fldCharType="begin"/>
          </w:r>
          <w:r>
            <w:instrText xml:space="preserve"> PAGEREF _Toc84431220 \h </w:instrText>
          </w:r>
          <w:r>
            <w:fldChar w:fldCharType="separate"/>
          </w:r>
          <w:r>
            <w:t>12</w:t>
          </w:r>
          <w:r>
            <w:fldChar w:fldCharType="end"/>
          </w:r>
          <w:r>
            <w:fldChar w:fldCharType="end"/>
          </w: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"_Toc84431221" </w:instrText>
          </w:r>
          <w:r>
            <w:fldChar w:fldCharType="separate"/>
          </w:r>
          <w:r>
            <w:rPr>
              <w:rStyle w:val="23"/>
            </w:rPr>
            <w:t xml:space="preserve">3.4 </w:t>
          </w:r>
          <w:r>
            <w:rPr>
              <w:rStyle w:val="23"/>
              <w:rFonts w:hint="eastAsia"/>
            </w:rPr>
            <w:t>经常性维护保养、定期自行检查和有关记录制度</w:t>
          </w:r>
          <w:r>
            <w:tab/>
          </w:r>
          <w:r>
            <w:fldChar w:fldCharType="begin"/>
          </w:r>
          <w:r>
            <w:instrText xml:space="preserve"> PAGEREF _Toc84431221 \h </w:instrText>
          </w:r>
          <w:r>
            <w:fldChar w:fldCharType="separate"/>
          </w:r>
          <w:r>
            <w:t>14</w:t>
          </w:r>
          <w:r>
            <w:fldChar w:fldCharType="end"/>
          </w:r>
          <w:r>
            <w:fldChar w:fldCharType="end"/>
          </w: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pPr>
        </w:p>
        <w:p>
          <w:pPr>
            <w:sectPr>
              <w:footerReference r:id="rId10" w:type="default"/>
              <w:pgSz w:w="7937" w:h="11509"/>
              <w:pgMar w:top="1304" w:right="850" w:bottom="1134" w:left="85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"_Toc84431222" </w:instrText>
          </w:r>
          <w:r>
            <w:fldChar w:fldCharType="separate"/>
          </w:r>
          <w:r>
            <w:rPr>
              <w:rStyle w:val="23"/>
            </w:rPr>
            <w:t xml:space="preserve">3.5 </w:t>
          </w:r>
          <w:r>
            <w:rPr>
              <w:rStyle w:val="23"/>
              <w:rFonts w:hint="eastAsia"/>
            </w:rPr>
            <w:t>隐患排查治理制度</w:t>
          </w:r>
          <w:r>
            <w:tab/>
          </w:r>
          <w:r>
            <w:fldChar w:fldCharType="begin"/>
          </w:r>
          <w:r>
            <w:instrText xml:space="preserve"> PAGEREF _Toc84431222 \h </w:instrText>
          </w:r>
          <w:r>
            <w:fldChar w:fldCharType="separate"/>
          </w:r>
          <w:r>
            <w:t>15</w:t>
          </w:r>
          <w:r>
            <w:fldChar w:fldCharType="end"/>
          </w:r>
          <w:r>
            <w:fldChar w:fldCharType="end"/>
          </w: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"_Toc84431223" </w:instrText>
          </w:r>
          <w:r>
            <w:fldChar w:fldCharType="separate"/>
          </w:r>
          <w:r>
            <w:rPr>
              <w:rStyle w:val="23"/>
            </w:rPr>
            <w:t xml:space="preserve">3.6 </w:t>
          </w:r>
          <w:r>
            <w:rPr>
              <w:rStyle w:val="23"/>
              <w:rFonts w:hint="eastAsia"/>
            </w:rPr>
            <w:t>应急救援管理制度</w:t>
          </w:r>
          <w:r>
            <w:tab/>
          </w:r>
          <w:r>
            <w:fldChar w:fldCharType="begin"/>
          </w:r>
          <w:r>
            <w:instrText xml:space="preserve"> PAGEREF _Toc84431223 \h </w:instrText>
          </w:r>
          <w:r>
            <w:fldChar w:fldCharType="separate"/>
          </w:r>
          <w:r>
            <w:t>18</w:t>
          </w:r>
          <w:r>
            <w:fldChar w:fldCharType="end"/>
          </w:r>
          <w:r>
            <w:fldChar w:fldCharType="end"/>
          </w: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"_Toc84431224" </w:instrText>
          </w:r>
          <w:r>
            <w:fldChar w:fldCharType="separate"/>
          </w:r>
          <w:r>
            <w:rPr>
              <w:rStyle w:val="23"/>
            </w:rPr>
            <w:t xml:space="preserve">3.7 </w:t>
          </w:r>
          <w:r>
            <w:rPr>
              <w:rStyle w:val="23"/>
              <w:rFonts w:hint="eastAsia"/>
            </w:rPr>
            <w:t>事故报告和处理制度</w:t>
          </w:r>
          <w:r>
            <w:tab/>
          </w:r>
          <w:r>
            <w:fldChar w:fldCharType="begin"/>
          </w:r>
          <w:r>
            <w:instrText xml:space="preserve"> PAGEREF _Toc84431224 \h </w:instrText>
          </w:r>
          <w:r>
            <w:fldChar w:fldCharType="separate"/>
          </w:r>
          <w:r>
            <w:t>18</w:t>
          </w:r>
          <w:r>
            <w:fldChar w:fldCharType="end"/>
          </w:r>
          <w:r>
            <w:fldChar w:fldCharType="end"/>
          </w: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"_Toc84431225" </w:instrText>
          </w:r>
          <w:r>
            <w:fldChar w:fldCharType="separate"/>
          </w:r>
          <w:r>
            <w:rPr>
              <w:rStyle w:val="23"/>
            </w:rPr>
            <w:t xml:space="preserve">3.8 </w:t>
          </w:r>
          <w:r>
            <w:rPr>
              <w:rStyle w:val="23"/>
              <w:rFonts w:hint="eastAsia"/>
            </w:rPr>
            <w:t>安全附件、装卸附件和仪表的管理制度</w:t>
          </w:r>
          <w:r>
            <w:tab/>
          </w:r>
          <w:r>
            <w:fldChar w:fldCharType="begin"/>
          </w:r>
          <w:r>
            <w:instrText xml:space="preserve"> PAGEREF _Toc84431225 \h </w:instrText>
          </w:r>
          <w:r>
            <w:fldChar w:fldCharType="separate"/>
          </w:r>
          <w:r>
            <w:t>20</w:t>
          </w:r>
          <w:r>
            <w:fldChar w:fldCharType="end"/>
          </w:r>
          <w:r>
            <w:fldChar w:fldCharType="end"/>
          </w: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"_Toc84431226" </w:instrText>
          </w:r>
          <w:r>
            <w:fldChar w:fldCharType="separate"/>
          </w:r>
          <w:r>
            <w:rPr>
              <w:rStyle w:val="23"/>
            </w:rPr>
            <w:t xml:space="preserve">3.9 </w:t>
          </w:r>
          <w:r>
            <w:rPr>
              <w:rStyle w:val="23"/>
              <w:rFonts w:hint="eastAsia"/>
            </w:rPr>
            <w:t>定期检验管理制度</w:t>
          </w:r>
          <w:r>
            <w:tab/>
          </w:r>
          <w:r>
            <w:fldChar w:fldCharType="begin"/>
          </w:r>
          <w:r>
            <w:instrText xml:space="preserve"> PAGEREF _Toc84431226 \h </w:instrText>
          </w:r>
          <w:r>
            <w:fldChar w:fldCharType="separate"/>
          </w:r>
          <w:r>
            <w:t>21</w:t>
          </w:r>
          <w:r>
            <w:fldChar w:fldCharType="end"/>
          </w:r>
          <w:r>
            <w:fldChar w:fldCharType="end"/>
          </w: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"_Toc84431227" </w:instrText>
          </w:r>
          <w:r>
            <w:fldChar w:fldCharType="separate"/>
          </w:r>
          <w:r>
            <w:rPr>
              <w:rStyle w:val="23"/>
            </w:rPr>
            <w:t xml:space="preserve">3.10 </w:t>
          </w:r>
          <w:r>
            <w:rPr>
              <w:rStyle w:val="23"/>
              <w:rFonts w:hint="eastAsia"/>
            </w:rPr>
            <w:t>接受安全监察的管理制度</w:t>
          </w:r>
          <w:r>
            <w:tab/>
          </w:r>
          <w:r>
            <w:fldChar w:fldCharType="begin"/>
          </w:r>
          <w:r>
            <w:instrText xml:space="preserve"> PAGEREF _Toc84431227 \h </w:instrText>
          </w:r>
          <w:r>
            <w:fldChar w:fldCharType="separate"/>
          </w:r>
          <w:r>
            <w:t>23</w:t>
          </w:r>
          <w:r>
            <w:fldChar w:fldCharType="end"/>
          </w:r>
          <w:r>
            <w:fldChar w:fldCharType="end"/>
          </w: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"_Toc84431228" </w:instrText>
          </w:r>
          <w:r>
            <w:fldChar w:fldCharType="separate"/>
          </w:r>
          <w:r>
            <w:rPr>
              <w:rStyle w:val="23"/>
            </w:rPr>
            <w:t xml:space="preserve">3.11 </w:t>
          </w:r>
          <w:r>
            <w:rPr>
              <w:rStyle w:val="23"/>
              <w:rFonts w:hint="eastAsia"/>
            </w:rPr>
            <w:t>装卸安全管理制度</w:t>
          </w:r>
          <w:r>
            <w:tab/>
          </w:r>
          <w:r>
            <w:fldChar w:fldCharType="begin"/>
          </w:r>
          <w:r>
            <w:instrText xml:space="preserve"> PAGEREF _Toc84431228 \h </w:instrText>
          </w:r>
          <w:r>
            <w:fldChar w:fldCharType="separate"/>
          </w:r>
          <w:r>
            <w:t>24</w:t>
          </w:r>
          <w:r>
            <w:fldChar w:fldCharType="end"/>
          </w:r>
          <w:r>
            <w:fldChar w:fldCharType="end"/>
          </w: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"_Toc84431229" </w:instrText>
          </w:r>
          <w:r>
            <w:fldChar w:fldCharType="separate"/>
          </w:r>
          <w:r>
            <w:rPr>
              <w:rStyle w:val="23"/>
            </w:rPr>
            <w:t xml:space="preserve">3.12 </w:t>
          </w:r>
          <w:r>
            <w:rPr>
              <w:rStyle w:val="23"/>
              <w:rFonts w:hint="eastAsia"/>
            </w:rPr>
            <w:t>技术档案管理制度</w:t>
          </w:r>
          <w:r>
            <w:tab/>
          </w:r>
          <w:r>
            <w:fldChar w:fldCharType="begin"/>
          </w:r>
          <w:r>
            <w:instrText xml:space="preserve"> PAGEREF _Toc84431229 \h </w:instrText>
          </w:r>
          <w:r>
            <w:fldChar w:fldCharType="separate"/>
          </w:r>
          <w:r>
            <w:t>28</w:t>
          </w:r>
          <w:r>
            <w:fldChar w:fldCharType="end"/>
          </w:r>
          <w:r>
            <w:fldChar w:fldCharType="end"/>
          </w: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"_Toc84431230" </w:instrText>
          </w:r>
          <w:r>
            <w:fldChar w:fldCharType="separate"/>
          </w:r>
          <w:r>
            <w:rPr>
              <w:rStyle w:val="23"/>
            </w:rPr>
            <w:t xml:space="preserve">3.13 </w:t>
          </w:r>
          <w:r>
            <w:rPr>
              <w:rStyle w:val="23"/>
              <w:rFonts w:hint="eastAsia"/>
            </w:rPr>
            <w:t>智慧监管公共服务平台使用管理</w:t>
          </w:r>
          <w:r>
            <w:tab/>
          </w:r>
          <w:r>
            <w:fldChar w:fldCharType="begin"/>
          </w:r>
          <w:r>
            <w:instrText xml:space="preserve"> PAGEREF _Toc84431230 \h </w:instrText>
          </w:r>
          <w:r>
            <w:fldChar w:fldCharType="separate"/>
          </w:r>
          <w:r>
            <w:t>29</w:t>
          </w:r>
          <w:r>
            <w:fldChar w:fldCharType="end"/>
          </w:r>
          <w:r>
            <w:fldChar w:fldCharType="end"/>
          </w:r>
        </w:p>
        <w:p>
          <w:pPr>
            <w:pStyle w:val="16"/>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"_Toc84431231" </w:instrText>
          </w:r>
          <w:r>
            <w:fldChar w:fldCharType="separate"/>
          </w:r>
          <w:r>
            <w:rPr>
              <w:rStyle w:val="23"/>
            </w:rPr>
            <w:t xml:space="preserve">4 </w:t>
          </w:r>
          <w:r>
            <w:rPr>
              <w:rStyle w:val="23"/>
              <w:rFonts w:hint="eastAsia"/>
            </w:rPr>
            <w:t>安全操作规程</w:t>
          </w:r>
          <w:r>
            <w:tab/>
          </w:r>
          <w:r>
            <w:fldChar w:fldCharType="begin"/>
          </w:r>
          <w:r>
            <w:instrText xml:space="preserve"> PAGEREF _Toc84431231 \h </w:instrText>
          </w:r>
          <w:r>
            <w:fldChar w:fldCharType="separate"/>
          </w:r>
          <w:r>
            <w:t>32</w:t>
          </w:r>
          <w:r>
            <w:fldChar w:fldCharType="end"/>
          </w:r>
          <w:r>
            <w:fldChar w:fldCharType="end"/>
          </w: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"_Toc84431232" </w:instrText>
          </w:r>
          <w:r>
            <w:fldChar w:fldCharType="separate"/>
          </w:r>
          <w:r>
            <w:rPr>
              <w:rStyle w:val="23"/>
            </w:rPr>
            <w:t xml:space="preserve">4.1 </w:t>
          </w:r>
          <w:r>
            <w:rPr>
              <w:rStyle w:val="23"/>
              <w:rFonts w:hint="eastAsia"/>
            </w:rPr>
            <w:t>移动式压力容器操作规程的基本内容</w:t>
          </w:r>
          <w:r>
            <w:tab/>
          </w:r>
          <w:r>
            <w:fldChar w:fldCharType="begin"/>
          </w:r>
          <w:r>
            <w:instrText xml:space="preserve"> PAGEREF _Toc84431232 \h </w:instrText>
          </w:r>
          <w:r>
            <w:fldChar w:fldCharType="separate"/>
          </w:r>
          <w:r>
            <w:t>32</w:t>
          </w:r>
          <w:r>
            <w:fldChar w:fldCharType="end"/>
          </w:r>
          <w:r>
            <w:fldChar w:fldCharType="end"/>
          </w: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"_Toc84431233" </w:instrText>
          </w:r>
          <w:r>
            <w:fldChar w:fldCharType="separate"/>
          </w:r>
          <w:r>
            <w:rPr>
              <w:rStyle w:val="23"/>
            </w:rPr>
            <w:t xml:space="preserve">4.2 </w:t>
          </w:r>
          <w:r>
            <w:rPr>
              <w:rStyle w:val="23"/>
              <w:rFonts w:hint="eastAsia"/>
            </w:rPr>
            <w:t>移动式压力容器进站规程</w:t>
          </w:r>
          <w:r>
            <w:tab/>
          </w:r>
          <w:r>
            <w:fldChar w:fldCharType="begin"/>
          </w:r>
          <w:r>
            <w:instrText xml:space="preserve"> PAGEREF _Toc84431233 \h </w:instrText>
          </w:r>
          <w:r>
            <w:fldChar w:fldCharType="separate"/>
          </w:r>
          <w:r>
            <w:t>33</w:t>
          </w:r>
          <w:r>
            <w:fldChar w:fldCharType="end"/>
          </w:r>
          <w:r>
            <w:fldChar w:fldCharType="end"/>
          </w: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"_Toc84431234" </w:instrText>
          </w:r>
          <w:r>
            <w:fldChar w:fldCharType="separate"/>
          </w:r>
          <w:r>
            <w:rPr>
              <w:rStyle w:val="23"/>
            </w:rPr>
            <w:t xml:space="preserve">4.3 </w:t>
          </w:r>
          <w:r>
            <w:rPr>
              <w:rStyle w:val="23"/>
              <w:rFonts w:hint="eastAsia"/>
            </w:rPr>
            <w:t>移动式压力容器内介质分析和余压检测操作规程</w:t>
          </w:r>
          <w:r>
            <w:tab/>
          </w:r>
          <w:r>
            <w:fldChar w:fldCharType="begin"/>
          </w:r>
          <w:r>
            <w:instrText xml:space="preserve"> PAGEREF _Toc84431234 \h </w:instrText>
          </w:r>
          <w:r>
            <w:fldChar w:fldCharType="separate"/>
          </w:r>
          <w:r>
            <w:t>34</w:t>
          </w:r>
          <w:r>
            <w:fldChar w:fldCharType="end"/>
          </w:r>
          <w:r>
            <w:fldChar w:fldCharType="end"/>
          </w: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"_Toc84431235" </w:instrText>
          </w:r>
          <w:r>
            <w:fldChar w:fldCharType="separate"/>
          </w:r>
          <w:r>
            <w:rPr>
              <w:rStyle w:val="23"/>
            </w:rPr>
            <w:t xml:space="preserve">4.4 </w:t>
          </w:r>
          <w:r>
            <w:rPr>
              <w:rStyle w:val="23"/>
              <w:rFonts w:hint="eastAsia"/>
            </w:rPr>
            <w:t>移动式压力容器充装操作规程</w:t>
          </w:r>
          <w:r>
            <w:tab/>
          </w:r>
          <w:r>
            <w:fldChar w:fldCharType="begin"/>
          </w:r>
          <w:r>
            <w:instrText xml:space="preserve"> PAGEREF _Toc84431235 \h </w:instrText>
          </w:r>
          <w:r>
            <w:fldChar w:fldCharType="separate"/>
          </w:r>
          <w:r>
            <w:t>35</w:t>
          </w:r>
          <w:r>
            <w:fldChar w:fldCharType="end"/>
          </w:r>
          <w:r>
            <w:fldChar w:fldCharType="end"/>
          </w: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"_Toc84431236" </w:instrText>
          </w:r>
          <w:r>
            <w:fldChar w:fldCharType="separate"/>
          </w:r>
          <w:r>
            <w:rPr>
              <w:rStyle w:val="23"/>
            </w:rPr>
            <w:t xml:space="preserve">4.5 </w:t>
          </w:r>
          <w:r>
            <w:rPr>
              <w:rStyle w:val="23"/>
              <w:rFonts w:hint="eastAsia"/>
            </w:rPr>
            <w:t>移动式压力容器卸载操作规程</w:t>
          </w:r>
          <w:r>
            <w:tab/>
          </w:r>
          <w:r>
            <w:fldChar w:fldCharType="begin"/>
          </w:r>
          <w:r>
            <w:instrText xml:space="preserve"> PAGEREF _Toc84431236 \h </w:instrText>
          </w:r>
          <w:r>
            <w:fldChar w:fldCharType="separate"/>
          </w:r>
          <w:r>
            <w:t>37</w:t>
          </w:r>
          <w:r>
            <w:fldChar w:fldCharType="end"/>
          </w:r>
          <w:r>
            <w:fldChar w:fldCharType="end"/>
          </w: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"_Toc84431237" </w:instrText>
          </w:r>
          <w:r>
            <w:fldChar w:fldCharType="separate"/>
          </w:r>
          <w:r>
            <w:rPr>
              <w:rStyle w:val="23"/>
            </w:rPr>
            <w:t>4.6</w:t>
          </w:r>
          <w:r>
            <w:rPr>
              <w:rStyle w:val="23"/>
              <w:rFonts w:hint="eastAsia"/>
            </w:rPr>
            <w:t>事故应急处置规程</w:t>
          </w:r>
          <w:r>
            <w:tab/>
          </w:r>
          <w:r>
            <w:fldChar w:fldCharType="begin"/>
          </w:r>
          <w:r>
            <w:instrText xml:space="preserve"> PAGEREF _Toc84431237 \h </w:instrText>
          </w:r>
          <w:r>
            <w:fldChar w:fldCharType="separate"/>
          </w:r>
          <w:r>
            <w:t>39</w:t>
          </w:r>
          <w:r>
            <w:fldChar w:fldCharType="end"/>
          </w:r>
          <w:r>
            <w:fldChar w:fldCharType="end"/>
          </w:r>
        </w:p>
        <w:p>
          <w:pPr>
            <w:pStyle w:val="16"/>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"_Toc84431238" </w:instrText>
          </w:r>
          <w:r>
            <w:fldChar w:fldCharType="separate"/>
          </w:r>
          <w:r>
            <w:rPr>
              <w:rStyle w:val="23"/>
              <w:rFonts w:hint="eastAsia"/>
            </w:rPr>
            <w:t>附件</w:t>
          </w:r>
          <w:r>
            <w:rPr>
              <w:rStyle w:val="23"/>
            </w:rPr>
            <w:t xml:space="preserve">A </w:t>
          </w:r>
          <w:r>
            <w:rPr>
              <w:rStyle w:val="23"/>
              <w:rFonts w:hint="eastAsia"/>
            </w:rPr>
            <w:t>相关记录表格</w:t>
          </w:r>
          <w:r>
            <w:tab/>
          </w:r>
          <w:r>
            <w:fldChar w:fldCharType="begin"/>
          </w:r>
          <w:r>
            <w:instrText xml:space="preserve"> PAGEREF _Toc84431238 \h </w:instrText>
          </w:r>
          <w:r>
            <w:fldChar w:fldCharType="separate"/>
          </w:r>
          <w:r>
            <w:t>41</w:t>
          </w:r>
          <w:r>
            <w:fldChar w:fldCharType="end"/>
          </w:r>
          <w:r>
            <w:fldChar w:fldCharType="end"/>
          </w: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"_Toc84431239" </w:instrText>
          </w:r>
          <w:r>
            <w:fldChar w:fldCharType="separate"/>
          </w:r>
          <w:r>
            <w:rPr>
              <w:rStyle w:val="23"/>
              <w:rFonts w:hint="eastAsia"/>
            </w:rPr>
            <w:t>附表</w:t>
          </w:r>
          <w:r>
            <w:rPr>
              <w:rStyle w:val="23"/>
            </w:rPr>
            <w:t>A1</w:t>
          </w:r>
          <w:r>
            <w:rPr>
              <w:rStyle w:val="23"/>
              <w:rFonts w:hint="eastAsia"/>
            </w:rPr>
            <w:t xml:space="preserve"> 罐车安全检查表</w:t>
          </w:r>
          <w:r>
            <w:tab/>
          </w:r>
          <w:r>
            <w:fldChar w:fldCharType="begin"/>
          </w:r>
          <w:r>
            <w:instrText xml:space="preserve"> PAGEREF _Toc84431239 \h </w:instrText>
          </w:r>
          <w:r>
            <w:fldChar w:fldCharType="separate"/>
          </w:r>
          <w:r>
            <w:t>41</w:t>
          </w:r>
          <w:r>
            <w:fldChar w:fldCharType="end"/>
          </w:r>
          <w:r>
            <w:fldChar w:fldCharType="end"/>
          </w: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"_Toc84431240" </w:instrText>
          </w:r>
          <w:r>
            <w:fldChar w:fldCharType="separate"/>
          </w:r>
          <w:r>
            <w:rPr>
              <w:rStyle w:val="23"/>
              <w:rFonts w:hint="eastAsia"/>
            </w:rPr>
            <w:t>附表</w:t>
          </w:r>
          <w:r>
            <w:rPr>
              <w:rStyle w:val="23"/>
            </w:rPr>
            <w:t>A2</w:t>
          </w:r>
          <w:r>
            <w:rPr>
              <w:rStyle w:val="23"/>
              <w:rFonts w:hint="eastAsia"/>
            </w:rPr>
            <w:t xml:space="preserve"> 驾驶员日常维护作业表</w:t>
          </w:r>
          <w:r>
            <w:tab/>
          </w:r>
          <w:r>
            <w:fldChar w:fldCharType="begin"/>
          </w:r>
          <w:r>
            <w:instrText xml:space="preserve"> PAGEREF _Toc84431240 \h </w:instrText>
          </w:r>
          <w:r>
            <w:fldChar w:fldCharType="separate"/>
          </w:r>
          <w:r>
            <w:t>44</w:t>
          </w:r>
          <w:r>
            <w:fldChar w:fldCharType="end"/>
          </w:r>
          <w:r>
            <w:fldChar w:fldCharType="end"/>
          </w: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"_Toc84431241" </w:instrText>
          </w:r>
          <w:r>
            <w:fldChar w:fldCharType="separate"/>
          </w:r>
          <w:r>
            <w:rPr>
              <w:rStyle w:val="23"/>
              <w:rFonts w:hint="eastAsia"/>
            </w:rPr>
            <w:t>附表</w:t>
          </w:r>
          <w:r>
            <w:rPr>
              <w:rStyle w:val="23"/>
            </w:rPr>
            <w:t>A3</w:t>
          </w:r>
          <w:r>
            <w:rPr>
              <w:rStyle w:val="23"/>
              <w:rFonts w:hint="eastAsia"/>
            </w:rPr>
            <w:t xml:space="preserve"> 移动式压力容器月度检查表</w:t>
          </w:r>
          <w:r>
            <w:tab/>
          </w:r>
          <w:r>
            <w:fldChar w:fldCharType="begin"/>
          </w:r>
          <w:r>
            <w:instrText xml:space="preserve"> PAGEREF _Toc84431241 \h </w:instrText>
          </w:r>
          <w:r>
            <w:fldChar w:fldCharType="separate"/>
          </w:r>
          <w:r>
            <w:t>48</w:t>
          </w:r>
          <w:r>
            <w:fldChar w:fldCharType="end"/>
          </w:r>
          <w:r>
            <w:fldChar w:fldCharType="end"/>
          </w: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sectPr>
              <w:footerReference r:id="rId11" w:type="default"/>
              <w:pgSz w:w="7937" w:h="11509"/>
              <w:pgMar w:top="1304" w:right="850" w:bottom="1134" w:left="85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17"/>
            <w:keepNext w:val="0"/>
            <w:keepLines w:val="0"/>
            <w:pageBreakBefore w:val="0"/>
            <w:widowControl/>
            <w:tabs>
              <w:tab w:val="right" w:leader="dot" w:pos="5880"/>
            </w:tabs>
            <w:kinsoku/>
            <w:wordWrap/>
            <w:overflowPunct/>
            <w:topLinePunct w:val="0"/>
            <w:autoSpaceDE/>
            <w:autoSpaceDN/>
            <w:bidi w:val="0"/>
            <w:adjustRightInd/>
            <w:snapToGrid/>
            <w:spacing w:after="0" w:line="430" w:lineRule="exact"/>
            <w:textAlignment w:val="auto"/>
            <w:rPr>
              <w:kern w:val="2"/>
              <w:sz w:val="21"/>
            </w:rPr>
          </w:pPr>
          <w:r>
            <w:fldChar w:fldCharType="begin"/>
          </w:r>
          <w:r>
            <w:instrText xml:space="preserve"> HYPERLINK \l "_Toc84431242" </w:instrText>
          </w:r>
          <w:r>
            <w:fldChar w:fldCharType="separate"/>
          </w:r>
          <w:r>
            <w:rPr>
              <w:rStyle w:val="23"/>
              <w:rFonts w:hint="eastAsia"/>
            </w:rPr>
            <w:t>附表</w:t>
          </w:r>
          <w:r>
            <w:rPr>
              <w:rStyle w:val="23"/>
            </w:rPr>
            <w:t>A4</w:t>
          </w:r>
          <w:r>
            <w:rPr>
              <w:rStyle w:val="23"/>
              <w:rFonts w:hint="eastAsia"/>
            </w:rPr>
            <w:t xml:space="preserve"> 移动式压力容器充装（卸车）记录表</w:t>
          </w:r>
          <w:r>
            <w:tab/>
          </w:r>
          <w:r>
            <w:fldChar w:fldCharType="begin"/>
          </w:r>
          <w:r>
            <w:instrText xml:space="preserve"> PAGEREF _Toc84431242 \h </w:instrText>
          </w:r>
          <w:r>
            <w:fldChar w:fldCharType="separate"/>
          </w:r>
          <w:r>
            <w:t>50</w:t>
          </w:r>
          <w:r>
            <w:fldChar w:fldCharType="end"/>
          </w:r>
          <w:r>
            <w:fldChar w:fldCharType="end"/>
          </w:r>
        </w:p>
        <w:p>
          <w:pPr>
            <w:rPr>
              <w:rFonts w:ascii="Times New Roman" w:hAnsi="Times New Roman" w:eastAsia="宋体" w:cs="Times New Roman"/>
              <w:b w:val="0"/>
              <w:bCs w:val="0"/>
              <w:color w:val="auto"/>
              <w:kern w:val="2"/>
              <w:szCs w:val="21"/>
              <w:lang w:val="zh-CN"/>
            </w:rPr>
          </w:pPr>
          <w:r>
            <w:rPr>
              <w:b/>
              <w:bCs/>
              <w:lang w:val="zh-CN"/>
            </w:rPr>
            <w:fldChar w:fldCharType="end"/>
          </w:r>
          <w:bookmarkStart w:id="0" w:name="_Toc84431204"/>
        </w:p>
      </w:sdtContent>
    </w:sdt>
    <w:p>
      <w:pPr>
        <w:pStyle w:val="18"/>
        <w:rPr>
          <w:rFonts w:ascii="Times New Roman" w:hAnsi="Times New Roman" w:eastAsia="宋体" w:cs="Times New Roman"/>
          <w:b w:val="0"/>
          <w:bCs w:val="0"/>
          <w:color w:val="auto"/>
          <w:kern w:val="2"/>
          <w:szCs w:val="21"/>
          <w:lang w:val="zh-CN"/>
        </w:rPr>
      </w:pPr>
    </w:p>
    <w:p>
      <w:pPr>
        <w:pStyle w:val="18"/>
        <w:rPr>
          <w:rFonts w:ascii="Times New Roman" w:hAnsi="Times New Roman" w:eastAsia="宋体" w:cs="Times New Roman"/>
          <w:b w:val="0"/>
          <w:bCs w:val="0"/>
          <w:color w:val="auto"/>
          <w:kern w:val="2"/>
          <w:szCs w:val="21"/>
          <w:lang w:val="zh-CN"/>
        </w:rPr>
      </w:pPr>
    </w:p>
    <w:p>
      <w:pPr>
        <w:pStyle w:val="18"/>
        <w:rPr>
          <w:rFonts w:ascii="Times New Roman" w:hAnsi="Times New Roman" w:eastAsia="宋体" w:cs="Times New Roman"/>
          <w:b w:val="0"/>
          <w:bCs w:val="0"/>
          <w:color w:val="auto"/>
          <w:kern w:val="2"/>
          <w:szCs w:val="21"/>
          <w:lang w:val="zh-CN"/>
        </w:rPr>
      </w:pPr>
    </w:p>
    <w:p>
      <w:pPr>
        <w:pStyle w:val="18"/>
        <w:rPr>
          <w:rFonts w:ascii="Times New Roman" w:hAnsi="Times New Roman" w:eastAsia="宋体" w:cs="Times New Roman"/>
          <w:b w:val="0"/>
          <w:bCs w:val="0"/>
          <w:color w:val="auto"/>
          <w:kern w:val="2"/>
          <w:szCs w:val="21"/>
          <w:lang w:val="zh-CN"/>
        </w:rPr>
      </w:pPr>
    </w:p>
    <w:p>
      <w:pPr>
        <w:pStyle w:val="18"/>
        <w:rPr>
          <w:rFonts w:ascii="Times New Roman" w:hAnsi="Times New Roman" w:eastAsia="宋体" w:cs="Times New Roman"/>
          <w:b w:val="0"/>
          <w:bCs w:val="0"/>
          <w:color w:val="auto"/>
          <w:kern w:val="2"/>
          <w:szCs w:val="21"/>
          <w:lang w:val="zh-CN"/>
        </w:rPr>
      </w:pPr>
    </w:p>
    <w:p>
      <w:pPr>
        <w:pStyle w:val="18"/>
        <w:rPr>
          <w:rFonts w:ascii="Times New Roman" w:hAnsi="Times New Roman" w:eastAsia="宋体" w:cs="Times New Roman"/>
          <w:b w:val="0"/>
          <w:bCs w:val="0"/>
          <w:color w:val="auto"/>
          <w:kern w:val="2"/>
          <w:szCs w:val="21"/>
          <w:lang w:val="zh-CN"/>
        </w:rPr>
      </w:pPr>
    </w:p>
    <w:p>
      <w:pPr>
        <w:pStyle w:val="18"/>
        <w:rPr>
          <w:rFonts w:ascii="Times New Roman" w:hAnsi="Times New Roman" w:eastAsia="宋体" w:cs="Times New Roman"/>
          <w:b w:val="0"/>
          <w:bCs w:val="0"/>
          <w:color w:val="auto"/>
          <w:kern w:val="2"/>
          <w:szCs w:val="21"/>
          <w:lang w:val="zh-CN"/>
        </w:rPr>
      </w:pPr>
    </w:p>
    <w:p>
      <w:pPr>
        <w:pStyle w:val="18"/>
        <w:rPr>
          <w:rFonts w:ascii="Times New Roman" w:hAnsi="Times New Roman" w:eastAsia="宋体" w:cs="Times New Roman"/>
          <w:b w:val="0"/>
          <w:bCs w:val="0"/>
          <w:color w:val="auto"/>
          <w:kern w:val="2"/>
          <w:szCs w:val="21"/>
          <w:lang w:val="zh-CN"/>
        </w:rPr>
      </w:pPr>
    </w:p>
    <w:p>
      <w:pPr>
        <w:pStyle w:val="18"/>
        <w:rPr>
          <w:rFonts w:ascii="Times New Roman" w:hAnsi="Times New Roman" w:eastAsia="宋体" w:cs="Times New Roman"/>
          <w:b w:val="0"/>
          <w:bCs w:val="0"/>
          <w:color w:val="auto"/>
          <w:kern w:val="2"/>
          <w:szCs w:val="21"/>
          <w:lang w:val="zh-CN"/>
        </w:rPr>
      </w:pPr>
    </w:p>
    <w:p>
      <w:pPr>
        <w:pStyle w:val="18"/>
        <w:rPr>
          <w:rFonts w:ascii="Times New Roman" w:hAnsi="Times New Roman" w:eastAsia="宋体" w:cs="Times New Roman"/>
          <w:b w:val="0"/>
          <w:bCs w:val="0"/>
          <w:color w:val="auto"/>
          <w:kern w:val="2"/>
          <w:szCs w:val="21"/>
          <w:lang w:val="zh-CN"/>
        </w:rPr>
      </w:pPr>
    </w:p>
    <w:p>
      <w:pPr>
        <w:pStyle w:val="18"/>
        <w:rPr>
          <w:rFonts w:ascii="Times New Roman" w:hAnsi="Times New Roman" w:eastAsia="宋体" w:cs="Times New Roman"/>
          <w:b w:val="0"/>
          <w:bCs w:val="0"/>
          <w:color w:val="auto"/>
          <w:kern w:val="2"/>
          <w:szCs w:val="21"/>
          <w:lang w:val="zh-CN"/>
        </w:rPr>
      </w:pPr>
    </w:p>
    <w:p>
      <w:pPr>
        <w:pStyle w:val="18"/>
        <w:rPr>
          <w:rFonts w:ascii="Times New Roman" w:hAnsi="Times New Roman" w:eastAsia="宋体" w:cs="Times New Roman"/>
          <w:b w:val="0"/>
          <w:bCs w:val="0"/>
          <w:color w:val="auto"/>
          <w:kern w:val="2"/>
          <w:szCs w:val="21"/>
          <w:lang w:val="zh-CN"/>
        </w:rPr>
      </w:pPr>
    </w:p>
    <w:p>
      <w:pPr>
        <w:pStyle w:val="18"/>
        <w:rPr>
          <w:rFonts w:ascii="Times New Roman" w:hAnsi="Times New Roman" w:eastAsia="宋体" w:cs="Times New Roman"/>
          <w:b w:val="0"/>
          <w:bCs w:val="0"/>
          <w:color w:val="auto"/>
          <w:kern w:val="2"/>
          <w:szCs w:val="21"/>
          <w:lang w:val="zh-CN"/>
        </w:rPr>
      </w:pPr>
    </w:p>
    <w:p>
      <w:pPr>
        <w:pStyle w:val="18"/>
        <w:rPr>
          <w:rFonts w:ascii="Times New Roman" w:hAnsi="Times New Roman" w:eastAsia="宋体" w:cs="Times New Roman"/>
          <w:b w:val="0"/>
          <w:bCs w:val="0"/>
          <w:color w:val="auto"/>
          <w:kern w:val="2"/>
          <w:szCs w:val="21"/>
          <w:lang w:val="zh-CN"/>
        </w:rPr>
      </w:pPr>
    </w:p>
    <w:p>
      <w:pPr>
        <w:pStyle w:val="18"/>
        <w:rPr>
          <w:rFonts w:ascii="Times New Roman" w:hAnsi="Times New Roman" w:eastAsia="宋体" w:cs="Times New Roman"/>
          <w:b w:val="0"/>
          <w:bCs w:val="0"/>
          <w:color w:val="auto"/>
          <w:kern w:val="2"/>
          <w:szCs w:val="21"/>
          <w:lang w:val="zh-CN"/>
        </w:rPr>
      </w:pPr>
    </w:p>
    <w:p>
      <w:pPr>
        <w:pStyle w:val="18"/>
        <w:rPr>
          <w:rFonts w:ascii="Times New Roman" w:hAnsi="Times New Roman" w:eastAsia="宋体" w:cs="Times New Roman"/>
          <w:b w:val="0"/>
          <w:bCs w:val="0"/>
          <w:color w:val="auto"/>
          <w:kern w:val="2"/>
          <w:szCs w:val="21"/>
          <w:lang w:val="zh-CN"/>
        </w:rPr>
      </w:pPr>
    </w:p>
    <w:p>
      <w:pPr>
        <w:pStyle w:val="18"/>
        <w:rPr>
          <w:rFonts w:ascii="Times New Roman" w:hAnsi="Times New Roman" w:eastAsia="宋体" w:cs="Times New Roman"/>
          <w:b w:val="0"/>
          <w:bCs w:val="0"/>
          <w:color w:val="auto"/>
          <w:kern w:val="2"/>
          <w:szCs w:val="21"/>
          <w:lang w:val="zh-CN"/>
        </w:rPr>
      </w:pPr>
    </w:p>
    <w:p>
      <w:pPr>
        <w:pStyle w:val="18"/>
        <w:rPr>
          <w:rFonts w:ascii="Times New Roman" w:hAnsi="Times New Roman" w:eastAsia="宋体" w:cs="Times New Roman"/>
          <w:b w:val="0"/>
          <w:bCs w:val="0"/>
          <w:color w:val="auto"/>
          <w:kern w:val="2"/>
          <w:szCs w:val="21"/>
          <w:lang w:val="zh-CN"/>
        </w:rPr>
      </w:pPr>
    </w:p>
    <w:p>
      <w:pPr>
        <w:rPr>
          <w:rFonts w:ascii="Times New Roman" w:hAnsi="Times New Roman" w:eastAsia="宋体" w:cs="Times New Roman"/>
          <w:b w:val="0"/>
          <w:bCs w:val="0"/>
          <w:color w:val="auto"/>
          <w:kern w:val="2"/>
          <w:szCs w:val="21"/>
          <w:lang w:val="zh-CN"/>
        </w:rPr>
        <w:sectPr>
          <w:footerReference r:id="rId12" w:type="default"/>
          <w:pgSz w:w="7937" w:h="11509"/>
          <w:pgMar w:top="1304" w:right="850" w:bottom="1134" w:left="85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r>
        <w:rPr>
          <w:rFonts w:ascii="Times New Roman" w:hAnsi="Times New Roman" w:eastAsia="宋体" w:cs="Times New Roman"/>
          <w:b w:val="0"/>
          <w:bCs w:val="0"/>
          <w:color w:val="auto"/>
          <w:kern w:val="2"/>
          <w:szCs w:val="21"/>
          <w:lang w:val="zh-CN"/>
        </w:rPr>
        <w:br w:type="page"/>
      </w:r>
    </w:p>
    <w:p>
      <w:pPr>
        <w:pStyle w:val="7"/>
        <w:bidi w:val="0"/>
      </w:pPr>
      <w:r>
        <w:t>1</w:t>
      </w:r>
      <w:r>
        <w:rPr>
          <w:rFonts w:hint="eastAsia"/>
          <w:lang w:val="en-US" w:eastAsia="zh-CN"/>
        </w:rPr>
        <w:t xml:space="preserve">  </w:t>
      </w:r>
      <w:r>
        <w:t>总</w:t>
      </w:r>
      <w:r>
        <w:rPr>
          <w:rFonts w:hint="eastAsia"/>
        </w:rPr>
        <w:t>　</w:t>
      </w:r>
      <w:r>
        <w:t>则</w:t>
      </w:r>
      <w:bookmarkEnd w:id="0"/>
    </w:p>
    <w:p>
      <w:pPr>
        <w:pStyle w:val="5"/>
      </w:pPr>
      <w:bookmarkStart w:id="1" w:name="_Toc84431205"/>
      <w:r>
        <w:rPr>
          <w:rFonts w:hint="eastAsia"/>
        </w:rPr>
        <w:t>1.1 编制目的</w:t>
      </w:r>
      <w:bookmarkEnd w:id="1"/>
    </w:p>
    <w:p>
      <w:pPr>
        <w:pStyle w:val="11"/>
        <w:bidi w:val="0"/>
      </w:pPr>
      <w:r>
        <w:rPr>
          <w:rFonts w:hint="eastAsia"/>
        </w:rPr>
        <w:t>为加强和规范本公司移动式压力容器安全管理工作，防止和减少移动式压力容器安全事故发生，保障移动式压力容器安全运行，根据《中华人民共和国特种设备安全法》《特种设备安全监察条例》《移动式压力容器安全技术监察规程》《特种设备使用管理规则》，制定本手册。</w:t>
      </w:r>
    </w:p>
    <w:p>
      <w:pPr>
        <w:pStyle w:val="5"/>
      </w:pPr>
      <w:bookmarkStart w:id="2" w:name="_Toc84431206"/>
      <w:r>
        <w:rPr>
          <w:rFonts w:hint="eastAsia"/>
        </w:rPr>
        <w:t>1.2 编制依据</w:t>
      </w:r>
      <w:bookmarkEnd w:id="2"/>
    </w:p>
    <w:p>
      <w:pPr>
        <w:pStyle w:val="11"/>
        <w:bidi w:val="0"/>
      </w:pPr>
      <w:r>
        <w:rPr>
          <w:rFonts w:hint="eastAsia"/>
        </w:rPr>
        <w:t>《中华人民共和国特种设备安全法》</w:t>
      </w:r>
    </w:p>
    <w:p>
      <w:pPr>
        <w:pStyle w:val="11"/>
        <w:bidi w:val="0"/>
      </w:pPr>
      <w:r>
        <w:rPr>
          <w:rFonts w:hint="eastAsia"/>
        </w:rPr>
        <w:t>《特种设备安全监察条例》</w:t>
      </w:r>
    </w:p>
    <w:p>
      <w:pPr>
        <w:pStyle w:val="11"/>
        <w:bidi w:val="0"/>
      </w:pPr>
      <w:r>
        <w:rPr>
          <w:rFonts w:hint="eastAsia"/>
        </w:rPr>
        <w:t>《特种设备使用管理规则》（TSG 08）</w:t>
      </w:r>
    </w:p>
    <w:p>
      <w:pPr>
        <w:pStyle w:val="11"/>
        <w:bidi w:val="0"/>
      </w:pPr>
      <w:r>
        <w:rPr>
          <w:rFonts w:hint="eastAsia"/>
        </w:rPr>
        <w:t>《移动式压力容器安全技术监察规程》（TSG  R0005）</w:t>
      </w:r>
    </w:p>
    <w:p>
      <w:pPr>
        <w:pStyle w:val="11"/>
        <w:bidi w:val="0"/>
      </w:pPr>
      <w:r>
        <w:rPr>
          <w:rFonts w:hint="eastAsia"/>
        </w:rPr>
        <w:t>《液化气体铁路罐车》（GB/T 10478）</w:t>
      </w:r>
    </w:p>
    <w:p>
      <w:pPr>
        <w:pStyle w:val="11"/>
        <w:bidi w:val="0"/>
      </w:pPr>
      <w:r>
        <w:fldChar w:fldCharType="begin"/>
      </w:r>
      <w:r>
        <w:instrText xml:space="preserve"> HYPERLINK "http://www.bzfxw.com/soft/sort024/TSG/331275.html" \o "GB∕T 19905-2017 液化气体&lt;font color='red'&gt;汽车罐车&lt;/font&gt;" </w:instrText>
      </w:r>
      <w:r>
        <w:fldChar w:fldCharType="separate"/>
      </w:r>
      <w:r>
        <w:rPr>
          <w:rFonts w:hint="eastAsia"/>
        </w:rPr>
        <w:t>《液化气体汽车罐车》</w:t>
      </w:r>
      <w:r>
        <w:rPr>
          <w:rFonts w:hint="eastAsia"/>
        </w:rPr>
        <w:fldChar w:fldCharType="end"/>
      </w:r>
      <w:r>
        <w:rPr>
          <w:rFonts w:hint="eastAsia"/>
        </w:rPr>
        <w:t>（GB/T 19905）</w:t>
      </w:r>
    </w:p>
    <w:p>
      <w:pPr>
        <w:pStyle w:val="11"/>
        <w:bidi w:val="0"/>
      </w:pPr>
      <w:r>
        <w:fldChar w:fldCharType="begin"/>
      </w:r>
      <w:r>
        <w:instrText xml:space="preserve"> HYPERLINK "http://www.bzfxw.com/soft/sort024/TSG/2017-09-24/324192.html" \o "NB/T 47057-2017 液化气体&lt;font color='red'&gt;罐式集装箱&lt;/font&gt;" </w:instrText>
      </w:r>
      <w:r>
        <w:fldChar w:fldCharType="separate"/>
      </w:r>
      <w:r>
        <w:rPr>
          <w:rFonts w:hint="eastAsia"/>
        </w:rPr>
        <w:t>《液化气体罐式集装箱》</w:t>
      </w:r>
      <w:r>
        <w:rPr>
          <w:rFonts w:hint="eastAsia"/>
        </w:rPr>
        <w:fldChar w:fldCharType="end"/>
      </w:r>
      <w:r>
        <w:rPr>
          <w:rFonts w:hint="eastAsia"/>
        </w:rPr>
        <w:t>（NB/T 47057）</w:t>
      </w:r>
    </w:p>
    <w:p>
      <w:pPr>
        <w:pStyle w:val="11"/>
        <w:bidi w:val="0"/>
      </w:pPr>
      <w:r>
        <w:fldChar w:fldCharType="begin"/>
      </w:r>
      <w:r>
        <w:instrText xml:space="preserve"> HYPERLINK "http://www.bzfxw.com/soft/sort024/sort042/418311.html" \o "NB/T 47058-2017 冷冻液化气体&lt;font color='red'&gt;汽车罐车&lt;/font&gt;" </w:instrText>
      </w:r>
      <w:r>
        <w:fldChar w:fldCharType="separate"/>
      </w:r>
      <w:r>
        <w:rPr>
          <w:rFonts w:hint="eastAsia"/>
        </w:rPr>
        <w:t>《冷冻液化气体汽车罐车》</w:t>
      </w:r>
      <w:r>
        <w:rPr>
          <w:rFonts w:hint="eastAsia"/>
        </w:rPr>
        <w:fldChar w:fldCharType="end"/>
      </w:r>
      <w:r>
        <w:rPr>
          <w:rFonts w:hint="eastAsia"/>
        </w:rPr>
        <w:t xml:space="preserve">（NB/T 47058） </w:t>
      </w:r>
    </w:p>
    <w:p>
      <w:pPr>
        <w:pStyle w:val="11"/>
        <w:bidi w:val="0"/>
      </w:pPr>
      <w:r>
        <w:fldChar w:fldCharType="begin"/>
      </w:r>
      <w:r>
        <w:instrText xml:space="preserve"> HYPERLINK "http://www.bzfxw.com/soft/sort024/sort042/418312.html" \o "NB/T 47059-2017 冷冻液化气体&lt;font color='red'&gt;罐式集装箱&lt;/font&gt;" </w:instrText>
      </w:r>
      <w:r>
        <w:fldChar w:fldCharType="separate"/>
      </w:r>
      <w:r>
        <w:rPr>
          <w:rFonts w:hint="eastAsia"/>
        </w:rPr>
        <w:t>《冷冻液化气体罐式集装箱》</w:t>
      </w:r>
      <w:r>
        <w:rPr>
          <w:rFonts w:hint="eastAsia"/>
        </w:rPr>
        <w:fldChar w:fldCharType="end"/>
      </w:r>
      <w:r>
        <w:rPr>
          <w:rFonts w:hint="eastAsia"/>
        </w:rPr>
        <w:t xml:space="preserve">（NB/T 47059） </w:t>
      </w:r>
    </w:p>
    <w:p>
      <w:pPr>
        <w:pStyle w:val="11"/>
        <w:bidi w:val="0"/>
      </w:pPr>
      <w:r>
        <w:fldChar w:fldCharType="begin"/>
      </w:r>
      <w:r>
        <w:instrText xml:space="preserve"> HYPERLINK "http://www.bzfxw.com/soft/sort024/TSG/452237.html" \o "NB∕T 47064-2017 液体危险货物&lt;font color='red'&gt;罐式集装箱&lt;/font&gt;" </w:instrText>
      </w:r>
      <w:r>
        <w:fldChar w:fldCharType="separate"/>
      </w:r>
      <w:r>
        <w:rPr>
          <w:rFonts w:hint="eastAsia"/>
        </w:rPr>
        <w:t>《液体危险货物罐式集装箱》</w:t>
      </w:r>
      <w:r>
        <w:rPr>
          <w:rFonts w:hint="eastAsia"/>
        </w:rPr>
        <w:fldChar w:fldCharType="end"/>
      </w:r>
      <w:r>
        <w:rPr>
          <w:rFonts w:hint="eastAsia"/>
        </w:rPr>
        <w:t>（NB/T 47064）</w:t>
      </w:r>
    </w:p>
    <w:p>
      <w:pPr>
        <w:pStyle w:val="11"/>
        <w:bidi w:val="0"/>
      </w:pPr>
      <w:r>
        <w:fldChar w:fldCharType="begin"/>
      </w:r>
      <w:r>
        <w:instrText xml:space="preserve"> HYPERLINK "http://www.bzfxw.com/soft/sort024/sort05/675335.html" \o "NB/T 10354-2019 &lt;font color='red'&gt;长管拖车&lt;/font&gt;" </w:instrText>
      </w:r>
      <w:r>
        <w:fldChar w:fldCharType="separate"/>
      </w:r>
      <w:r>
        <w:rPr>
          <w:rFonts w:hint="eastAsia"/>
        </w:rPr>
        <w:t>《长管拖车》</w:t>
      </w:r>
      <w:r>
        <w:rPr>
          <w:rFonts w:hint="eastAsia"/>
        </w:rPr>
        <w:fldChar w:fldCharType="end"/>
      </w:r>
      <w:r>
        <w:rPr>
          <w:rFonts w:hint="eastAsia"/>
        </w:rPr>
        <w:t>（NB/T 10354）</w:t>
      </w:r>
    </w:p>
    <w:p>
      <w:pPr>
        <w:pStyle w:val="11"/>
        <w:bidi w:val="0"/>
      </w:pPr>
      <w:r>
        <w:fldChar w:fldCharType="begin"/>
      </w:r>
      <w:r>
        <w:instrText xml:space="preserve"> HYPERLINK "http://www.bzfxw.com/soft/sort024/sort05/675336.html" \o "NB/T 10355-2019 &lt;font color='red'&gt;管束式集装箱&lt;/font&gt;" </w:instrText>
      </w:r>
      <w:r>
        <w:fldChar w:fldCharType="separate"/>
      </w:r>
      <w:r>
        <w:rPr>
          <w:rFonts w:hint="eastAsia"/>
        </w:rPr>
        <w:t>《管束式集装箱》</w:t>
      </w:r>
      <w:r>
        <w:rPr>
          <w:rFonts w:hint="eastAsia"/>
        </w:rPr>
        <w:fldChar w:fldCharType="end"/>
      </w:r>
      <w:r>
        <w:rPr>
          <w:rFonts w:hint="eastAsia"/>
        </w:rPr>
        <w:t>（NB/T 10355）</w:t>
      </w:r>
    </w:p>
    <w:p>
      <w:pPr>
        <w:pStyle w:val="11"/>
        <w:bidi w:val="0"/>
      </w:pPr>
      <w:r>
        <w:rPr>
          <w:rFonts w:hint="eastAsia"/>
        </w:rPr>
        <w:t>《长管拖车、管束式集装箱定期检验与评定》（NB/T 10619）</w:t>
      </w:r>
    </w:p>
    <w:p>
      <w:pPr>
        <w:pStyle w:val="11"/>
        <w:bidi w:val="0"/>
      </w:pPr>
      <w:r>
        <w:rPr>
          <w:rFonts w:hint="eastAsia"/>
        </w:rPr>
        <w:t>其他有关法律、法规、标准。</w:t>
      </w:r>
    </w:p>
    <w:p>
      <w:pPr>
        <w:pStyle w:val="5"/>
      </w:pPr>
      <w:bookmarkStart w:id="3" w:name="_Toc84431207"/>
      <w:r>
        <w:rPr>
          <w:rFonts w:hint="eastAsia"/>
        </w:rPr>
        <w:t>1.3 适用范围</w:t>
      </w:r>
      <w:bookmarkEnd w:id="3"/>
    </w:p>
    <w:p>
      <w:pPr>
        <w:pStyle w:val="11"/>
        <w:bidi w:val="0"/>
      </w:pPr>
      <w:r>
        <w:rPr>
          <w:rFonts w:hint="eastAsia"/>
        </w:rPr>
        <w:t>本手册适用于《移动式压力容器安全技术监察规程》适用范围内铁路罐车、汽车罐车、长管拖车、罐式集装箱、管束式集装箱的使用安全管理。</w:t>
      </w:r>
    </w:p>
    <w:p>
      <w:pPr>
        <w:pStyle w:val="5"/>
      </w:pPr>
      <w:bookmarkStart w:id="4" w:name="_Toc84431208"/>
      <w:r>
        <w:rPr>
          <w:rFonts w:hint="eastAsia"/>
        </w:rPr>
        <w:t>1.4 工作原则</w:t>
      </w:r>
      <w:bookmarkEnd w:id="4"/>
    </w:p>
    <w:p>
      <w:pPr>
        <w:pStyle w:val="11"/>
        <w:bidi w:val="0"/>
      </w:pPr>
      <w:r>
        <w:rPr>
          <w:rFonts w:hint="eastAsia"/>
        </w:rPr>
        <w:t>本公司移动式压力容器安全管理必须坚持“安全第一、预防为主、节能环保、综合治理”的原则。</w:t>
      </w:r>
    </w:p>
    <w:p>
      <w:pPr>
        <w:ind w:firstLine="560" w:firstLineChars="200"/>
      </w:pPr>
    </w:p>
    <w:p>
      <w:pPr>
        <w:ind w:firstLine="560" w:firstLineChars="200"/>
      </w:pPr>
    </w:p>
    <w:p>
      <w:pPr>
        <w:ind w:firstLine="560" w:firstLineChars="200"/>
      </w:pPr>
    </w:p>
    <w:p>
      <w:pPr>
        <w:ind w:firstLine="560" w:firstLineChars="200"/>
      </w:pPr>
    </w:p>
    <w:p>
      <w:pPr>
        <w:ind w:firstLine="560" w:firstLineChars="200"/>
      </w:pPr>
    </w:p>
    <w:p>
      <w:pPr>
        <w:ind w:firstLine="560" w:firstLineChars="200"/>
      </w:pPr>
    </w:p>
    <w:p>
      <w:pPr>
        <w:pStyle w:val="7"/>
        <w:bidi w:val="0"/>
      </w:pPr>
      <w:bookmarkStart w:id="5" w:name="_Toc84431209"/>
      <w:r>
        <w:rPr>
          <w:rFonts w:hint="eastAsia"/>
        </w:rPr>
        <w:t>2 安全管理岗位责任制度</w:t>
      </w:r>
      <w:bookmarkEnd w:id="5"/>
    </w:p>
    <w:p>
      <w:pPr>
        <w:pStyle w:val="5"/>
        <w:keepNext/>
        <w:keepLines/>
        <w:pageBreakBefore w:val="0"/>
        <w:widowControl w:val="0"/>
        <w:kinsoku/>
        <w:wordWrap/>
        <w:overflowPunct/>
        <w:topLinePunct w:val="0"/>
        <w:autoSpaceDE/>
        <w:autoSpaceDN/>
        <w:bidi w:val="0"/>
        <w:adjustRightInd/>
        <w:snapToGrid/>
        <w:spacing w:line="300" w:lineRule="exact"/>
        <w:textAlignment w:val="auto"/>
        <w:rPr>
          <w:rFonts w:hint="eastAsia"/>
        </w:rPr>
      </w:pPr>
      <w:bookmarkStart w:id="6" w:name="_Toc84431210"/>
    </w:p>
    <w:p>
      <w:pPr>
        <w:pStyle w:val="5"/>
      </w:pPr>
      <w:r>
        <w:rPr>
          <w:rFonts w:hint="eastAsia"/>
        </w:rPr>
        <w:t>2.1 安全管理机构职责</w:t>
      </w:r>
      <w:bookmarkEnd w:id="6"/>
    </w:p>
    <w:p>
      <w:pPr>
        <w:pStyle w:val="11"/>
        <w:bidi w:val="0"/>
      </w:pPr>
      <w:r>
        <w:rPr>
          <w:rFonts w:hint="eastAsia"/>
        </w:rPr>
        <w:t>特种设备安全管理机构是指本公司承担特种设备安全管理职责的内设机构。</w:t>
      </w:r>
    </w:p>
    <w:p>
      <w:pPr>
        <w:pStyle w:val="11"/>
        <w:bidi w:val="0"/>
      </w:pPr>
      <w:r>
        <w:rPr>
          <w:rFonts w:hint="eastAsia"/>
        </w:rPr>
        <w:t>特种设备安全管理机构的职责是贯彻执行特种设备有关法律、法规和安全技术规范及相关标准，负责落实本公司有关特种设备使用的主要义务。</w:t>
      </w:r>
    </w:p>
    <w:p>
      <w:pPr>
        <w:pStyle w:val="5"/>
      </w:pPr>
      <w:bookmarkStart w:id="7" w:name="_Toc84431211"/>
      <w:r>
        <w:rPr>
          <w:rFonts w:hint="eastAsia"/>
        </w:rPr>
        <w:t>2.2 主要负责人职责</w:t>
      </w:r>
      <w:bookmarkEnd w:id="7"/>
    </w:p>
    <w:p>
      <w:pPr>
        <w:pStyle w:val="11"/>
        <w:bidi w:val="0"/>
      </w:pPr>
      <w:r>
        <w:rPr>
          <w:rFonts w:hint="eastAsia"/>
        </w:rPr>
        <w:t>主要负责人是指特种设备使用单位的实际最高管理者，是负责特种设备安全的第一责任人，对本单位特种设备安全全面负责。</w:t>
      </w:r>
    </w:p>
    <w:p>
      <w:pPr>
        <w:pStyle w:val="11"/>
        <w:bidi w:val="0"/>
      </w:pPr>
      <w:r>
        <w:rPr>
          <w:rFonts w:hint="eastAsia"/>
        </w:rPr>
        <w:t>主要负责人的主要职责如下：</w:t>
      </w:r>
    </w:p>
    <w:p>
      <w:pPr>
        <w:pStyle w:val="11"/>
        <w:bidi w:val="0"/>
      </w:pPr>
      <w:r>
        <w:rPr>
          <w:rFonts w:hint="eastAsia"/>
        </w:rPr>
        <w:t>a）组织贯彻执行《中华人民共和国特种设备安全法》、《特种设备安全监察条例》和国家、省市有关法律法规，保证特种设备的安全使用；</w:t>
      </w:r>
    </w:p>
    <w:p>
      <w:pPr>
        <w:pStyle w:val="11"/>
        <w:bidi w:val="0"/>
      </w:pPr>
      <w:r>
        <w:rPr>
          <w:rFonts w:hint="eastAsia"/>
        </w:rPr>
        <w:t>b）组织建立适合本公司特点的特种设备使用管理体系，审批颁发本公司特种设备使用安全管理文件；</w:t>
      </w:r>
    </w:p>
    <w:p>
      <w:pPr>
        <w:pStyle w:val="11"/>
        <w:bidi w:val="0"/>
      </w:pPr>
      <w:r>
        <w:rPr>
          <w:rFonts w:hint="eastAsia"/>
        </w:rPr>
        <w:t>c）任命本公司特种设备安全管理负责人和安全管理人员，设立特种设备安全管理机构，落实管理人员；</w:t>
      </w:r>
    </w:p>
    <w:p>
      <w:pPr>
        <w:pStyle w:val="11"/>
        <w:bidi w:val="0"/>
      </w:pPr>
      <w:r>
        <w:rPr>
          <w:rFonts w:hint="eastAsia"/>
        </w:rPr>
        <w:t>d）定期或不定期召开会议，研究部署特种设备安全工作；</w:t>
      </w:r>
    </w:p>
    <w:p>
      <w:pPr>
        <w:pStyle w:val="11"/>
        <w:bidi w:val="0"/>
      </w:pPr>
      <w:r>
        <w:rPr>
          <w:rFonts w:hint="eastAsia"/>
        </w:rPr>
        <w:t>e）审批公司特种设备专项应急救援预案，根据特种设备特点定期组织事故应急模拟演练；</w:t>
      </w:r>
    </w:p>
    <w:p>
      <w:pPr>
        <w:pStyle w:val="11"/>
        <w:bidi w:val="0"/>
      </w:pPr>
      <w:r>
        <w:rPr>
          <w:rFonts w:hint="eastAsia"/>
        </w:rPr>
        <w:t>f）对特种设备安全管理重大事项作出决策；</w:t>
      </w:r>
    </w:p>
    <w:p>
      <w:pPr>
        <w:pStyle w:val="11"/>
        <w:bidi w:val="0"/>
      </w:pPr>
      <w:r>
        <w:rPr>
          <w:rFonts w:hint="eastAsia"/>
        </w:rPr>
        <w:t>g）确保投入特种设备安全管理需要的资金。</w:t>
      </w:r>
    </w:p>
    <w:p>
      <w:pPr>
        <w:pStyle w:val="5"/>
      </w:pPr>
      <w:bookmarkStart w:id="8" w:name="_Toc84431212"/>
      <w:r>
        <w:rPr>
          <w:rFonts w:hint="eastAsia"/>
        </w:rPr>
        <w:t>2.3 安全管理负责人职责</w:t>
      </w:r>
      <w:bookmarkEnd w:id="8"/>
    </w:p>
    <w:p>
      <w:pPr>
        <w:pStyle w:val="11"/>
        <w:bidi w:val="0"/>
      </w:pPr>
      <w:r>
        <w:rPr>
          <w:rFonts w:hint="eastAsia"/>
        </w:rPr>
        <w:t>特种设备安全管理负责人是指最高管理层中主管本公司特种设备使用安全管理的人员。</w:t>
      </w:r>
    </w:p>
    <w:p>
      <w:pPr>
        <w:pStyle w:val="11"/>
        <w:bidi w:val="0"/>
      </w:pPr>
      <w:r>
        <w:rPr>
          <w:rFonts w:hint="eastAsia"/>
        </w:rPr>
        <w:t>安全管理负责人主要职责如下：</w:t>
      </w:r>
    </w:p>
    <w:p>
      <w:pPr>
        <w:pStyle w:val="11"/>
        <w:bidi w:val="0"/>
      </w:pPr>
      <w:r>
        <w:rPr>
          <w:rFonts w:hint="eastAsia"/>
        </w:rPr>
        <w:t>a）协助主要负责人履行本单位特种设备安全的领导职责，确保本公司特种设备的安全使用；</w:t>
      </w:r>
    </w:p>
    <w:p>
      <w:pPr>
        <w:pStyle w:val="11"/>
        <w:bidi w:val="0"/>
      </w:pPr>
      <w:r>
        <w:rPr>
          <w:rFonts w:hint="eastAsia"/>
        </w:rPr>
        <w:t>b）宣传、贯彻《中华人民共和国特种设备安全法》以及有关法律、法规、规章和安全技术规范；</w:t>
      </w:r>
    </w:p>
    <w:p>
      <w:pPr>
        <w:pStyle w:val="11"/>
        <w:bidi w:val="0"/>
      </w:pPr>
      <w:r>
        <w:rPr>
          <w:rFonts w:hint="eastAsia"/>
        </w:rPr>
        <w:t>c）组织制定本公司特种设备安全管理制度，落实特种设备安全管理机构设置、安全管理员配备；</w:t>
      </w:r>
    </w:p>
    <w:p>
      <w:pPr>
        <w:pStyle w:val="11"/>
        <w:bidi w:val="0"/>
      </w:pPr>
      <w:r>
        <w:rPr>
          <w:rFonts w:hint="eastAsia"/>
        </w:rPr>
        <w:t>d）组织制定特种设备事故应急专项预案，并且定期组织演练；</w:t>
      </w:r>
    </w:p>
    <w:p>
      <w:pPr>
        <w:pStyle w:val="11"/>
        <w:bidi w:val="0"/>
      </w:pPr>
      <w:r>
        <w:rPr>
          <w:rFonts w:hint="eastAsia"/>
        </w:rPr>
        <w:t>e）对本公司特种设备安全管理工作实施情况进行检查；</w:t>
      </w:r>
    </w:p>
    <w:p>
      <w:pPr>
        <w:pStyle w:val="11"/>
        <w:bidi w:val="0"/>
      </w:pPr>
      <w:r>
        <w:rPr>
          <w:rFonts w:hint="eastAsia"/>
        </w:rPr>
        <w:t>f）组织进行隐患排查，并且提出处理意见；</w:t>
      </w:r>
    </w:p>
    <w:p>
      <w:pPr>
        <w:pStyle w:val="11"/>
        <w:bidi w:val="0"/>
      </w:pPr>
      <w:r>
        <w:rPr>
          <w:rFonts w:hint="eastAsia"/>
        </w:rPr>
        <w:t>g）当安全管理员报告特种设备存在事故隐患应当停止使用时，立即作出停止使用特种设备的决定，并且及时报告本公司主要负责人；</w:t>
      </w:r>
    </w:p>
    <w:p>
      <w:pPr>
        <w:pStyle w:val="11"/>
        <w:bidi w:val="0"/>
      </w:pPr>
      <w:r>
        <w:rPr>
          <w:rFonts w:hint="eastAsia"/>
        </w:rPr>
        <w:t>h）负责本公司特种设备技术档案管理工作。</w:t>
      </w:r>
    </w:p>
    <w:p>
      <w:pPr>
        <w:pStyle w:val="5"/>
      </w:pPr>
      <w:bookmarkStart w:id="9" w:name="_Toc84431213"/>
      <w:r>
        <w:rPr>
          <w:rFonts w:hint="eastAsia"/>
        </w:rPr>
        <w:t>2.4 安全管理人员职责</w:t>
      </w:r>
      <w:bookmarkEnd w:id="9"/>
    </w:p>
    <w:p>
      <w:pPr>
        <w:pStyle w:val="11"/>
        <w:bidi w:val="0"/>
      </w:pPr>
      <w:r>
        <w:rPr>
          <w:rFonts w:hint="eastAsia"/>
        </w:rPr>
        <w:t>特种设备安全管理人员是指具体负责特种设备使用安全管理的人员。特种设备安全管理机构应当根据本公司特种设备的数量、特性等配备适当数量的安全管理员。</w:t>
      </w:r>
    </w:p>
    <w:p>
      <w:pPr>
        <w:pStyle w:val="11"/>
        <w:bidi w:val="0"/>
      </w:pPr>
      <w:r>
        <w:rPr>
          <w:rFonts w:hint="eastAsia"/>
        </w:rPr>
        <w:t>按照《特种设备使用管理规则》规定，移动式压力容器使用单位应当配备专职安全管理员，且取得相应的特种设备安全管理人员资格证书。</w:t>
      </w:r>
    </w:p>
    <w:p>
      <w:pPr>
        <w:pStyle w:val="11"/>
        <w:bidi w:val="0"/>
      </w:pPr>
      <w:r>
        <w:rPr>
          <w:rFonts w:hint="eastAsia"/>
        </w:rPr>
        <w:t>安全管理人员主要职责如下：</w:t>
      </w:r>
    </w:p>
    <w:p>
      <w:pPr>
        <w:pStyle w:val="11"/>
        <w:bidi w:val="0"/>
      </w:pPr>
      <w:r>
        <w:rPr>
          <w:rFonts w:hint="eastAsia"/>
        </w:rPr>
        <w:t>a）组织建立特种设备安全技术档案；</w:t>
      </w:r>
    </w:p>
    <w:p>
      <w:pPr>
        <w:pStyle w:val="11"/>
        <w:bidi w:val="0"/>
      </w:pPr>
      <w:r>
        <w:rPr>
          <w:rFonts w:hint="eastAsia"/>
        </w:rPr>
        <w:t>b）办理特种设备使用登记；</w:t>
      </w:r>
    </w:p>
    <w:p>
      <w:pPr>
        <w:pStyle w:val="11"/>
        <w:bidi w:val="0"/>
      </w:pPr>
      <w:r>
        <w:rPr>
          <w:rFonts w:hint="eastAsia"/>
        </w:rPr>
        <w:t>c）组织制定特种设备操作规程；</w:t>
      </w:r>
    </w:p>
    <w:p>
      <w:pPr>
        <w:pStyle w:val="11"/>
        <w:bidi w:val="0"/>
      </w:pPr>
      <w:r>
        <w:rPr>
          <w:rFonts w:hint="eastAsia"/>
        </w:rPr>
        <w:t>d）组织开展特种设备安全教育和技能培训；</w:t>
      </w:r>
    </w:p>
    <w:p>
      <w:pPr>
        <w:pStyle w:val="11"/>
        <w:bidi w:val="0"/>
      </w:pPr>
      <w:r>
        <w:rPr>
          <w:rFonts w:hint="eastAsia"/>
        </w:rPr>
        <w:t>e）组织开展特种设备定期自行检查；</w:t>
      </w:r>
    </w:p>
    <w:p>
      <w:pPr>
        <w:pStyle w:val="11"/>
        <w:bidi w:val="0"/>
      </w:pPr>
      <w:r>
        <w:rPr>
          <w:rFonts w:hint="eastAsia"/>
        </w:rPr>
        <w:t>f）编制特种设备定期检验计划，督促落实定期检验和隐患治理工作；</w:t>
      </w:r>
    </w:p>
    <w:p>
      <w:pPr>
        <w:pStyle w:val="11"/>
        <w:bidi w:val="0"/>
      </w:pPr>
      <w:r>
        <w:rPr>
          <w:rFonts w:hint="eastAsia"/>
        </w:rPr>
        <w:t>g）按照规定报告特种设备事故，参加特种设备事故救援，协助进行事故调查和善后处理；</w:t>
      </w:r>
    </w:p>
    <w:p>
      <w:pPr>
        <w:pStyle w:val="11"/>
        <w:bidi w:val="0"/>
      </w:pPr>
      <w:r>
        <w:rPr>
          <w:rFonts w:hint="eastAsia"/>
        </w:rPr>
        <w:t>h）发现特种设备事故隐患，立即进行处理，紧急情况时，可以决定停止使用特种设备，并且及时报告本公司安全管理负责人；</w:t>
      </w:r>
    </w:p>
    <w:p>
      <w:pPr>
        <w:pStyle w:val="11"/>
        <w:bidi w:val="0"/>
      </w:pPr>
      <w:r>
        <w:rPr>
          <w:rFonts w:hint="eastAsia"/>
        </w:rPr>
        <w:t>i）纠正和制止特种设备作业人员的违章行为。</w:t>
      </w:r>
    </w:p>
    <w:p>
      <w:pPr>
        <w:pStyle w:val="5"/>
      </w:pPr>
      <w:bookmarkStart w:id="10" w:name="_Toc84431214"/>
      <w:r>
        <w:rPr>
          <w:rFonts w:hint="eastAsia"/>
        </w:rPr>
        <w:t>2.5 作业人员职责</w:t>
      </w:r>
      <w:bookmarkEnd w:id="10"/>
    </w:p>
    <w:p>
      <w:pPr>
        <w:pStyle w:val="11"/>
        <w:bidi w:val="0"/>
      </w:pPr>
      <w:r>
        <w:rPr>
          <w:rFonts w:hint="eastAsia"/>
        </w:rPr>
        <w:t>本公司移动式压力容器作业人员必须经过专门培训，考核合格取得移动式压力容器作业人员资格证后方可上岗。</w:t>
      </w:r>
    </w:p>
    <w:p>
      <w:pPr>
        <w:pStyle w:val="11"/>
        <w:bidi w:val="0"/>
      </w:pPr>
      <w:r>
        <w:rPr>
          <w:rFonts w:hint="eastAsia"/>
        </w:rPr>
        <w:t>移动式压力容器作业人员主要职责如下：</w:t>
      </w:r>
    </w:p>
    <w:p>
      <w:pPr>
        <w:pStyle w:val="11"/>
        <w:bidi w:val="0"/>
      </w:pPr>
      <w:r>
        <w:rPr>
          <w:rFonts w:hint="eastAsia"/>
        </w:rPr>
        <w:t>a）严格执行特种设备有关安全管理制度，熟悉操作工艺流程，并且按照操作规程进行操作；</w:t>
      </w:r>
    </w:p>
    <w:p>
      <w:pPr>
        <w:pStyle w:val="11"/>
        <w:bidi w:val="0"/>
      </w:pPr>
      <w:r>
        <w:rPr>
          <w:rFonts w:hint="eastAsia"/>
        </w:rPr>
        <w:t>b）按照规定填写作业、交接班等记录；</w:t>
      </w:r>
    </w:p>
    <w:p>
      <w:pPr>
        <w:pStyle w:val="11"/>
        <w:bidi w:val="0"/>
      </w:pPr>
      <w:r>
        <w:rPr>
          <w:rFonts w:hint="eastAsia"/>
        </w:rPr>
        <w:t>c）参加安全教育和技能培训；</w:t>
      </w:r>
    </w:p>
    <w:p>
      <w:pPr>
        <w:pStyle w:val="11"/>
        <w:bidi w:val="0"/>
      </w:pPr>
      <w:r>
        <w:rPr>
          <w:rFonts w:hint="eastAsia"/>
        </w:rPr>
        <w:t>d）进行巡回检查和经常性维护保养，必要时用测漏仪进行检查，对发现的异常情况及时处理，并且作出记录；</w:t>
      </w:r>
    </w:p>
    <w:p>
      <w:pPr>
        <w:pStyle w:val="11"/>
        <w:bidi w:val="0"/>
      </w:pPr>
      <w:r>
        <w:rPr>
          <w:rFonts w:hint="eastAsia"/>
        </w:rPr>
        <w:t>e）作业过程中发现事故隐患或者其他不安全因素，应当立即采取紧急措施，并且按照规定的程序向特种设备安全管理人员和单位有关负责人报告；</w:t>
      </w:r>
    </w:p>
    <w:p>
      <w:pPr>
        <w:pStyle w:val="11"/>
        <w:bidi w:val="0"/>
      </w:pPr>
      <w:r>
        <w:rPr>
          <w:rFonts w:hint="eastAsia"/>
        </w:rPr>
        <w:t>f）参加应急演练，掌握相应的应急处置技能。</w:t>
      </w:r>
    </w:p>
    <w:p>
      <w:pPr>
        <w:pStyle w:val="5"/>
        <w:rPr>
          <w:rFonts w:hint="eastAsia"/>
        </w:rPr>
      </w:pPr>
      <w:bookmarkStart w:id="11" w:name="_Toc84431215"/>
      <w:r>
        <w:rPr>
          <w:rFonts w:hint="eastAsia"/>
        </w:rPr>
        <w:t>2.6 设备安全技术档案管理人员职责</w:t>
      </w:r>
      <w:bookmarkEnd w:id="11"/>
    </w:p>
    <w:p>
      <w:pPr>
        <w:pStyle w:val="11"/>
        <w:pageBreakBefore w:val="0"/>
        <w:widowControl w:val="0"/>
        <w:kinsoku/>
        <w:wordWrap/>
        <w:overflowPunct/>
        <w:topLinePunct w:val="0"/>
        <w:autoSpaceDE/>
        <w:autoSpaceDN/>
        <w:bidi w:val="0"/>
        <w:adjustRightInd/>
        <w:snapToGrid/>
        <w:spacing w:line="410" w:lineRule="exact"/>
        <w:textAlignment w:val="auto"/>
      </w:pPr>
      <w:r>
        <w:rPr>
          <w:rFonts w:hint="eastAsia"/>
        </w:rPr>
        <w:t>本公司对管辖的移动式压力容器逐台建立安全技术档案，并配备设备安全技术档案管理人员（可由安全管理人员兼任）。</w:t>
      </w:r>
    </w:p>
    <w:p>
      <w:pPr>
        <w:pStyle w:val="11"/>
        <w:pageBreakBefore w:val="0"/>
        <w:widowControl w:val="0"/>
        <w:kinsoku/>
        <w:wordWrap/>
        <w:overflowPunct/>
        <w:topLinePunct w:val="0"/>
        <w:autoSpaceDE/>
        <w:autoSpaceDN/>
        <w:bidi w:val="0"/>
        <w:adjustRightInd/>
        <w:snapToGrid/>
        <w:spacing w:line="410" w:lineRule="exact"/>
        <w:textAlignment w:val="auto"/>
      </w:pPr>
      <w:r>
        <w:rPr>
          <w:rFonts w:hint="eastAsia"/>
        </w:rPr>
        <w:t>移动式压力容器安全技术档案管理人员主要职责如下：</w:t>
      </w:r>
    </w:p>
    <w:p>
      <w:pPr>
        <w:pStyle w:val="11"/>
        <w:pageBreakBefore w:val="0"/>
        <w:widowControl w:val="0"/>
        <w:kinsoku/>
        <w:wordWrap/>
        <w:overflowPunct/>
        <w:topLinePunct w:val="0"/>
        <w:autoSpaceDE/>
        <w:autoSpaceDN/>
        <w:bidi w:val="0"/>
        <w:adjustRightInd/>
        <w:snapToGrid/>
        <w:spacing w:line="410" w:lineRule="exact"/>
        <w:textAlignment w:val="auto"/>
      </w:pPr>
      <w:r>
        <w:rPr>
          <w:rFonts w:hint="eastAsia"/>
        </w:rPr>
        <w:t>a）认真学习《特种设备安全监察条例》和有关的法律法规、规章、安全技术规范和标准。</w:t>
      </w:r>
    </w:p>
    <w:p>
      <w:pPr>
        <w:pStyle w:val="11"/>
        <w:pageBreakBefore w:val="0"/>
        <w:widowControl w:val="0"/>
        <w:kinsoku/>
        <w:wordWrap/>
        <w:overflowPunct/>
        <w:topLinePunct w:val="0"/>
        <w:autoSpaceDE/>
        <w:autoSpaceDN/>
        <w:bidi w:val="0"/>
        <w:adjustRightInd/>
        <w:snapToGrid/>
        <w:spacing w:line="410" w:lineRule="exact"/>
        <w:textAlignment w:val="auto"/>
      </w:pPr>
      <w:r>
        <w:rPr>
          <w:rFonts w:hint="eastAsia"/>
        </w:rPr>
        <w:t>b）熟悉特种设备安全管理制度，并认真执行。</w:t>
      </w:r>
    </w:p>
    <w:p>
      <w:pPr>
        <w:pStyle w:val="11"/>
        <w:pageBreakBefore w:val="0"/>
        <w:widowControl w:val="0"/>
        <w:kinsoku/>
        <w:wordWrap/>
        <w:overflowPunct/>
        <w:topLinePunct w:val="0"/>
        <w:autoSpaceDE/>
        <w:autoSpaceDN/>
        <w:bidi w:val="0"/>
        <w:adjustRightInd/>
        <w:snapToGrid/>
        <w:spacing w:line="410" w:lineRule="exact"/>
        <w:textAlignment w:val="auto"/>
      </w:pPr>
      <w:r>
        <w:t>c</w:t>
      </w:r>
      <w:r>
        <w:rPr>
          <w:rFonts w:hint="eastAsia"/>
        </w:rPr>
        <w:t>）建立特种设备及其安全附件台帐和安全技术档案。</w:t>
      </w:r>
    </w:p>
    <w:p>
      <w:pPr>
        <w:pStyle w:val="11"/>
        <w:pageBreakBefore w:val="0"/>
        <w:widowControl w:val="0"/>
        <w:kinsoku/>
        <w:wordWrap/>
        <w:overflowPunct/>
        <w:topLinePunct w:val="0"/>
        <w:autoSpaceDE/>
        <w:autoSpaceDN/>
        <w:bidi w:val="0"/>
        <w:adjustRightInd/>
        <w:snapToGrid/>
        <w:spacing w:line="410" w:lineRule="exact"/>
        <w:textAlignment w:val="auto"/>
      </w:pPr>
      <w:r>
        <w:t>d</w:t>
      </w:r>
      <w:r>
        <w:rPr>
          <w:rFonts w:hint="eastAsia"/>
        </w:rPr>
        <w:t>）负责特种设备安全技术档案的日常管理工作，做好各类特种设备档案资料的收集、整理、归档、编制档案目录等各项工作。</w:t>
      </w:r>
    </w:p>
    <w:p>
      <w:pPr>
        <w:pStyle w:val="11"/>
        <w:pageBreakBefore w:val="0"/>
        <w:widowControl w:val="0"/>
        <w:kinsoku/>
        <w:wordWrap/>
        <w:overflowPunct/>
        <w:topLinePunct w:val="0"/>
        <w:autoSpaceDE/>
        <w:autoSpaceDN/>
        <w:bidi w:val="0"/>
        <w:adjustRightInd/>
        <w:snapToGrid/>
        <w:spacing w:line="410" w:lineRule="exact"/>
        <w:textAlignment w:val="auto"/>
      </w:pPr>
      <w:r>
        <w:rPr>
          <w:rFonts w:hint="eastAsia"/>
        </w:rPr>
        <w:t>e）做好查阅、借出、调入档案原始记录，为各项工作提供服务。</w:t>
      </w:r>
    </w:p>
    <w:p>
      <w:pPr>
        <w:pStyle w:val="11"/>
        <w:pageBreakBefore w:val="0"/>
        <w:widowControl w:val="0"/>
        <w:kinsoku/>
        <w:wordWrap/>
        <w:overflowPunct/>
        <w:topLinePunct w:val="0"/>
        <w:autoSpaceDE/>
        <w:autoSpaceDN/>
        <w:bidi w:val="0"/>
        <w:adjustRightInd/>
        <w:snapToGrid/>
        <w:spacing w:line="410" w:lineRule="exact"/>
        <w:textAlignment w:val="auto"/>
      </w:pPr>
      <w:r>
        <w:t>f</w:t>
      </w:r>
      <w:r>
        <w:rPr>
          <w:rFonts w:hint="eastAsia"/>
        </w:rPr>
        <w:t>）做好档案的规范管理，做好“八防（防火、防盗、防虫、防鼠、防潮、防尘、防高温、防强光）。</w:t>
      </w:r>
    </w:p>
    <w:p>
      <w:pPr>
        <w:pStyle w:val="11"/>
        <w:pageBreakBefore w:val="0"/>
        <w:widowControl w:val="0"/>
        <w:kinsoku/>
        <w:wordWrap/>
        <w:overflowPunct/>
        <w:topLinePunct w:val="0"/>
        <w:autoSpaceDE/>
        <w:autoSpaceDN/>
        <w:bidi w:val="0"/>
        <w:adjustRightInd/>
        <w:snapToGrid/>
        <w:spacing w:line="410" w:lineRule="exact"/>
        <w:textAlignment w:val="auto"/>
      </w:pPr>
      <w:r>
        <w:t>g</w:t>
      </w:r>
      <w:r>
        <w:rPr>
          <w:rFonts w:hint="eastAsia"/>
        </w:rPr>
        <w:t>）定期对档案存放设施进行检查，发现问题及时报告特种设备安全管理负责人，妥善处理。</w:t>
      </w:r>
    </w:p>
    <w:p>
      <w:pPr>
        <w:pStyle w:val="5"/>
        <w:pageBreakBefore w:val="0"/>
        <w:widowControl w:val="0"/>
        <w:kinsoku/>
        <w:wordWrap/>
        <w:overflowPunct/>
        <w:topLinePunct w:val="0"/>
        <w:autoSpaceDE/>
        <w:autoSpaceDN/>
        <w:bidi w:val="0"/>
        <w:adjustRightInd/>
        <w:snapToGrid/>
        <w:spacing w:line="410" w:lineRule="exact"/>
        <w:textAlignment w:val="auto"/>
      </w:pPr>
      <w:bookmarkStart w:id="12" w:name="_Toc84431216"/>
      <w:r>
        <w:rPr>
          <w:rFonts w:hint="eastAsia"/>
        </w:rPr>
        <w:t>2.7 安全管理人员与作业人员管理和培训</w:t>
      </w:r>
      <w:bookmarkEnd w:id="12"/>
    </w:p>
    <w:p>
      <w:pPr>
        <w:pStyle w:val="11"/>
        <w:pageBreakBefore w:val="0"/>
        <w:widowControl w:val="0"/>
        <w:kinsoku/>
        <w:wordWrap/>
        <w:overflowPunct/>
        <w:topLinePunct w:val="0"/>
        <w:autoSpaceDE/>
        <w:autoSpaceDN/>
        <w:bidi w:val="0"/>
        <w:adjustRightInd/>
        <w:snapToGrid/>
        <w:spacing w:line="410" w:lineRule="exact"/>
        <w:textAlignment w:val="auto"/>
      </w:pPr>
      <w:r>
        <w:rPr>
          <w:rFonts w:hint="eastAsia"/>
        </w:rPr>
        <w:t>公司有关部门应制订年度培训、教育计划，并组织对特种设备安全管理人员和作业人员进行特种设备安全培训和教育，保证特种设备安全管理人员和作业人员能够具备特种设备安全管理和作业知识，提高管理能力和操作技能，按章操作。全年安全管理人员和作业人员的培训时间不得少于32学时。</w:t>
      </w:r>
    </w:p>
    <w:p>
      <w:pPr>
        <w:pStyle w:val="11"/>
        <w:pageBreakBefore w:val="0"/>
        <w:widowControl w:val="0"/>
        <w:kinsoku/>
        <w:wordWrap/>
        <w:overflowPunct/>
        <w:topLinePunct w:val="0"/>
        <w:autoSpaceDE/>
        <w:autoSpaceDN/>
        <w:bidi w:val="0"/>
        <w:adjustRightInd/>
        <w:snapToGrid/>
        <w:spacing w:line="410" w:lineRule="exact"/>
        <w:textAlignment w:val="auto"/>
      </w:pPr>
      <w:r>
        <w:rPr>
          <w:rFonts w:hint="eastAsia"/>
        </w:rPr>
        <w:t>特种设备安全管理人员和作业人员培训、教育的内容应包括：特种设备安全基本知识、生产工艺及操作规程、新技术、特种设备安全法律法规和安全规章制度、作业场所和工作岗位存在的危险源、防范措施及事故应急措施、事故案例等，并做好相关记录和台帐。</w:t>
      </w:r>
    </w:p>
    <w:p>
      <w:pPr>
        <w:pStyle w:val="11"/>
        <w:pageBreakBefore w:val="0"/>
        <w:widowControl w:val="0"/>
        <w:kinsoku/>
        <w:wordWrap/>
        <w:overflowPunct/>
        <w:topLinePunct w:val="0"/>
        <w:autoSpaceDE/>
        <w:autoSpaceDN/>
        <w:bidi w:val="0"/>
        <w:adjustRightInd/>
        <w:snapToGrid/>
        <w:spacing w:line="410" w:lineRule="exact"/>
        <w:textAlignment w:val="auto"/>
      </w:pPr>
      <w:r>
        <w:rPr>
          <w:rFonts w:hint="eastAsia"/>
        </w:rPr>
        <w:t>按照《特种设备使用管理规则》《移动式压力容器安全技术监察规程》规定，公司应当配备移动式压力容器专职安全管理员，且应按照相关规定取得移动式压力容器安全管理人员资格证书；移动式压力容器作业人员必须经过相关机构专门培训并考核合格取得移动式压力容器的特种设备作业人员证方可上岗。</w:t>
      </w:r>
    </w:p>
    <w:p>
      <w:pPr>
        <w:pStyle w:val="11"/>
        <w:pageBreakBefore w:val="0"/>
        <w:widowControl w:val="0"/>
        <w:kinsoku/>
        <w:wordWrap/>
        <w:overflowPunct/>
        <w:topLinePunct w:val="0"/>
        <w:autoSpaceDE/>
        <w:autoSpaceDN/>
        <w:bidi w:val="0"/>
        <w:adjustRightInd/>
        <w:snapToGrid/>
        <w:spacing w:line="410" w:lineRule="exact"/>
        <w:textAlignment w:val="auto"/>
      </w:pPr>
      <w:r>
        <w:rPr>
          <w:rFonts w:hint="eastAsia"/>
        </w:rPr>
        <w:t>在进行压力容器作业人员培训时，应让其了解所操作压力容器的结构特性，工艺原理、使用和维护保养、安全操作等方面的知识，掌握日常维护保养技能，培训爱护生产装置的良好职业道德，树立企业主人翁的思想。</w:t>
      </w:r>
    </w:p>
    <w:p>
      <w:pPr>
        <w:pStyle w:val="11"/>
        <w:pageBreakBefore w:val="0"/>
        <w:widowControl w:val="0"/>
        <w:kinsoku/>
        <w:wordWrap/>
        <w:overflowPunct/>
        <w:topLinePunct w:val="0"/>
        <w:autoSpaceDE/>
        <w:autoSpaceDN/>
        <w:bidi w:val="0"/>
        <w:adjustRightInd/>
        <w:snapToGrid/>
        <w:spacing w:line="410" w:lineRule="exact"/>
        <w:textAlignment w:val="auto"/>
      </w:pPr>
      <w:r>
        <w:rPr>
          <w:rFonts w:hint="eastAsia"/>
        </w:rPr>
        <w:t>建立安全管理人员与作业人员技术档案。</w:t>
      </w:r>
    </w:p>
    <w:p>
      <w:pPr>
        <w:pStyle w:val="11"/>
        <w:pageBreakBefore w:val="0"/>
        <w:widowControl w:val="0"/>
        <w:kinsoku/>
        <w:wordWrap/>
        <w:overflowPunct/>
        <w:topLinePunct w:val="0"/>
        <w:autoSpaceDE/>
        <w:autoSpaceDN/>
        <w:bidi w:val="0"/>
        <w:adjustRightInd/>
        <w:snapToGrid/>
        <w:spacing w:line="410" w:lineRule="exact"/>
        <w:textAlignment w:val="auto"/>
      </w:pPr>
      <w:r>
        <w:rPr>
          <w:rFonts w:hint="eastAsia"/>
        </w:rPr>
        <w:t>特种设备安全管理人员应当在持证项目有效届期满1个月前，向工作所在地的发证机关提出复审申请。</w:t>
      </w:r>
    </w:p>
    <w:p>
      <w:pPr>
        <w:pStyle w:val="7"/>
        <w:bidi w:val="0"/>
      </w:pPr>
      <w:bookmarkStart w:id="13" w:name="_Toc84431217"/>
      <w:r>
        <w:rPr>
          <w:rFonts w:hint="eastAsia"/>
        </w:rPr>
        <w:t>3 安全管理制度</w:t>
      </w:r>
      <w:bookmarkEnd w:id="13"/>
    </w:p>
    <w:p>
      <w:pPr>
        <w:pStyle w:val="5"/>
      </w:pPr>
      <w:bookmarkStart w:id="14" w:name="_Toc84431218"/>
      <w:r>
        <w:rPr>
          <w:rFonts w:hint="eastAsia"/>
        </w:rPr>
        <w:t>3.1 移动式压力容器基本要求</w:t>
      </w:r>
      <w:bookmarkEnd w:id="14"/>
    </w:p>
    <w:p>
      <w:pPr>
        <w:pStyle w:val="11"/>
        <w:bidi w:val="0"/>
      </w:pPr>
      <w:r>
        <w:rPr>
          <w:rFonts w:hint="eastAsia"/>
        </w:rPr>
        <w:t>移动式压力容器应符合但不限于下列要求：</w:t>
      </w:r>
    </w:p>
    <w:p>
      <w:pPr>
        <w:pStyle w:val="11"/>
        <w:bidi w:val="0"/>
      </w:pPr>
      <w:r>
        <w:rPr>
          <w:rFonts w:hint="eastAsia"/>
        </w:rPr>
        <w:t>（1）应确保其密封性、无泄漏、锈蚀等损伤，基础无裂缝和不均匀沉降；</w:t>
      </w:r>
    </w:p>
    <w:p>
      <w:pPr>
        <w:pStyle w:val="11"/>
        <w:bidi w:val="0"/>
      </w:pPr>
      <w:r>
        <w:rPr>
          <w:rFonts w:hint="eastAsia"/>
        </w:rPr>
        <w:t>（2）应确保走行装置能正常操作，各功能模块正常；</w:t>
      </w:r>
    </w:p>
    <w:p>
      <w:pPr>
        <w:pStyle w:val="11"/>
        <w:bidi w:val="0"/>
      </w:pPr>
      <w:r>
        <w:rPr>
          <w:rFonts w:hint="eastAsia"/>
        </w:rPr>
        <w:t>（3）附件应齐全、安装应正确，连接牢固，性能良好；</w:t>
      </w:r>
    </w:p>
    <w:p>
      <w:pPr>
        <w:pStyle w:val="11"/>
        <w:bidi w:val="0"/>
      </w:pPr>
      <w:r>
        <w:rPr>
          <w:rFonts w:hint="eastAsia"/>
        </w:rPr>
        <w:t>（4）铭牌应清晰可见。</w:t>
      </w:r>
    </w:p>
    <w:p>
      <w:pPr>
        <w:pStyle w:val="11"/>
        <w:bidi w:val="0"/>
      </w:pPr>
      <w:r>
        <w:rPr>
          <w:rFonts w:hint="eastAsia"/>
        </w:rPr>
        <w:t>阀门应符合但不限于下列要求：</w:t>
      </w:r>
    </w:p>
    <w:p>
      <w:pPr>
        <w:pStyle w:val="11"/>
        <w:bidi w:val="0"/>
      </w:pPr>
      <w:r>
        <w:rPr>
          <w:rFonts w:hint="eastAsia"/>
        </w:rPr>
        <w:t>（1）内外密封部位及连接处应无渗漏；</w:t>
      </w:r>
    </w:p>
    <w:p>
      <w:pPr>
        <w:pStyle w:val="11"/>
        <w:bidi w:val="0"/>
      </w:pPr>
      <w:r>
        <w:rPr>
          <w:rFonts w:hint="eastAsia"/>
        </w:rPr>
        <w:t>（2）开闭应灵活，各部件连接应牢固可靠，关键阀门应标示正确的开闭及开度指示；</w:t>
      </w:r>
    </w:p>
    <w:p>
      <w:pPr>
        <w:pStyle w:val="11"/>
        <w:bidi w:val="0"/>
      </w:pPr>
      <w:r>
        <w:rPr>
          <w:rFonts w:hint="eastAsia"/>
        </w:rPr>
        <w:t>（3）编号应制式统一，各种标识应清晰可靠；</w:t>
      </w:r>
    </w:p>
    <w:p>
      <w:pPr>
        <w:pStyle w:val="11"/>
        <w:bidi w:val="0"/>
      </w:pPr>
      <w:r>
        <w:rPr>
          <w:rFonts w:hint="eastAsia"/>
        </w:rPr>
        <w:t>（4）装卸阀门在非充装、卸载情况下应处于关闭状态，且无渗漏；</w:t>
      </w:r>
    </w:p>
    <w:p>
      <w:pPr>
        <w:pStyle w:val="11"/>
        <w:bidi w:val="0"/>
      </w:pPr>
      <w:r>
        <w:rPr>
          <w:rFonts w:hint="eastAsia"/>
        </w:rPr>
        <w:t>（5）安全阀应在校验有效期内，且铅封完好；</w:t>
      </w:r>
    </w:p>
    <w:p>
      <w:pPr>
        <w:pStyle w:val="11"/>
        <w:bidi w:val="0"/>
      </w:pPr>
      <w:r>
        <w:rPr>
          <w:rFonts w:hint="eastAsia"/>
        </w:rPr>
        <w:t>（6）安全阀整定压力应为罐体设计压力的1.05~1.10倍。</w:t>
      </w:r>
    </w:p>
    <w:p>
      <w:pPr>
        <w:pStyle w:val="11"/>
        <w:bidi w:val="0"/>
      </w:pPr>
      <w:r>
        <w:rPr>
          <w:rFonts w:hint="eastAsia"/>
        </w:rPr>
        <w:t>压力表应符合但不限于下列要求：</w:t>
      </w:r>
    </w:p>
    <w:p>
      <w:pPr>
        <w:pStyle w:val="11"/>
        <w:bidi w:val="0"/>
      </w:pPr>
      <w:r>
        <w:rPr>
          <w:rFonts w:hint="eastAsia"/>
        </w:rPr>
        <w:t>（1）应在校验有效期内，且功能完好，表外壳外观整洁，表体铅封未损坏；</w:t>
      </w:r>
    </w:p>
    <w:p>
      <w:pPr>
        <w:pStyle w:val="11"/>
        <w:bidi w:val="0"/>
      </w:pPr>
      <w:r>
        <w:rPr>
          <w:rFonts w:hint="eastAsia"/>
        </w:rPr>
        <w:t>（2）表盘玻璃完整，表盘刻度清晰；</w:t>
      </w:r>
    </w:p>
    <w:p>
      <w:pPr>
        <w:pStyle w:val="11"/>
        <w:bidi w:val="0"/>
      </w:pPr>
      <w:r>
        <w:rPr>
          <w:rFonts w:hint="eastAsia"/>
        </w:rPr>
        <w:t>（3）压力表精度不应低于1.6级；</w:t>
      </w:r>
    </w:p>
    <w:p>
      <w:pPr>
        <w:pStyle w:val="11"/>
        <w:bidi w:val="0"/>
      </w:pPr>
      <w:r>
        <w:rPr>
          <w:rFonts w:hint="eastAsia"/>
        </w:rPr>
        <w:t>（4）压力表量程不得小于工作压力的1.5倍，不得大于工作压力的3倍；</w:t>
      </w:r>
    </w:p>
    <w:p>
      <w:pPr>
        <w:pStyle w:val="11"/>
        <w:bidi w:val="0"/>
      </w:pPr>
      <w:r>
        <w:rPr>
          <w:rFonts w:hint="eastAsia"/>
        </w:rPr>
        <w:t>（5）压力表应与罐体内的介质相适应，且应选用符合相关规定的抗震压力表。</w:t>
      </w:r>
    </w:p>
    <w:p>
      <w:pPr>
        <w:pStyle w:val="11"/>
        <w:bidi w:val="0"/>
      </w:pPr>
      <w:r>
        <w:rPr>
          <w:rFonts w:hint="eastAsia"/>
        </w:rPr>
        <w:t>液位计应符合但不限于下列要求：</w:t>
      </w:r>
    </w:p>
    <w:p>
      <w:pPr>
        <w:pStyle w:val="11"/>
        <w:bidi w:val="0"/>
      </w:pPr>
      <w:r>
        <w:rPr>
          <w:rFonts w:hint="eastAsia"/>
        </w:rPr>
        <w:t>（1）液位计应与罐内介质、设计压力和设计温度等参数相容；</w:t>
      </w:r>
    </w:p>
    <w:p>
      <w:pPr>
        <w:pStyle w:val="11"/>
        <w:bidi w:val="0"/>
      </w:pPr>
      <w:r>
        <w:rPr>
          <w:rFonts w:hint="eastAsia"/>
        </w:rPr>
        <w:t>（2）应设置于便于观察和操作的位置，其允许的最高安全液位应有明显标志；</w:t>
      </w:r>
    </w:p>
    <w:p>
      <w:pPr>
        <w:pStyle w:val="11"/>
        <w:bidi w:val="0"/>
      </w:pPr>
      <w:r>
        <w:rPr>
          <w:rFonts w:hint="eastAsia"/>
        </w:rPr>
        <w:t>（3）充装易燃易爆介质罐体上的液位计，应当设置防止泄漏的密封式保护装置；</w:t>
      </w:r>
    </w:p>
    <w:p>
      <w:pPr>
        <w:pStyle w:val="11"/>
        <w:bidi w:val="0"/>
      </w:pPr>
      <w:r>
        <w:rPr>
          <w:rFonts w:hint="eastAsia"/>
        </w:rPr>
        <w:t>（4）应灵敏准确，结构牢固，观察使用方便；</w:t>
      </w:r>
    </w:p>
    <w:p>
      <w:pPr>
        <w:pStyle w:val="11"/>
        <w:bidi w:val="0"/>
      </w:pPr>
      <w:r>
        <w:rPr>
          <w:rFonts w:hint="eastAsia"/>
        </w:rPr>
        <w:t>（5）不得设置玻璃板（管）式液面计。</w:t>
      </w:r>
    </w:p>
    <w:p>
      <w:pPr>
        <w:pStyle w:val="5"/>
      </w:pPr>
      <w:bookmarkStart w:id="15" w:name="_Toc84431219"/>
      <w:r>
        <w:rPr>
          <w:rFonts w:hint="eastAsia"/>
        </w:rPr>
        <w:t>3.2 采购、改造、修理、报废管理制度</w:t>
      </w:r>
      <w:bookmarkEnd w:id="15"/>
    </w:p>
    <w:p>
      <w:pPr>
        <w:pStyle w:val="11"/>
        <w:bidi w:val="0"/>
      </w:pPr>
      <w:r>
        <w:rPr>
          <w:rFonts w:hint="eastAsia"/>
        </w:rPr>
        <w:t>公司采购移动式压力容器时，应选择有相应资质的特种设备制造企业生产且监检合格的设备，并向销售单位获取设备的设计、制造等技术文件。</w:t>
      </w:r>
    </w:p>
    <w:p>
      <w:pPr>
        <w:pStyle w:val="11"/>
        <w:bidi w:val="0"/>
      </w:pPr>
      <w:r>
        <w:rPr>
          <w:rFonts w:hint="eastAsia"/>
        </w:rPr>
        <w:t>改造修理单位应当向公司有关部门提供改造、修理施工方案、图样和质量证明文件等技术资料。</w:t>
      </w:r>
    </w:p>
    <w:p>
      <w:pPr>
        <w:pStyle w:val="11"/>
        <w:bidi w:val="0"/>
      </w:pPr>
      <w:r>
        <w:rPr>
          <w:rFonts w:hint="eastAsia"/>
        </w:rPr>
        <w:t>移动式压力容器的改造或者重大修理方案应当经过原设计单位或者具备相应设计能力的设计单位书面同意。</w:t>
      </w:r>
    </w:p>
    <w:p>
      <w:pPr>
        <w:pStyle w:val="11"/>
        <w:bidi w:val="0"/>
      </w:pPr>
      <w:r>
        <w:rPr>
          <w:rFonts w:hint="eastAsia"/>
        </w:rPr>
        <w:t>改造与重大修理前，从事改造与重大修理的单位应当向注册地的特种设备安全监管部门书面告知。</w:t>
      </w:r>
    </w:p>
    <w:p>
      <w:pPr>
        <w:pStyle w:val="11"/>
        <w:bidi w:val="0"/>
      </w:pPr>
      <w:r>
        <w:rPr>
          <w:rFonts w:hint="eastAsia"/>
        </w:rPr>
        <w:t>对于改变主要受压元件结构或者改变使用条件（运行参数、盛装介质、用途），并且需要进行耐压试验的设备的改造，或者主要受压元件的更换、矫形、挖补，以及壳体对接接头的补焊或者粘接，并且需要重新进行焊后热处理或者耐压试验的压力容器重大修理，应当经过具有相应资质的特种设备检验机构进行监督检验，未经监督检验或者监督检验不合格的设备不得投入使用。</w:t>
      </w:r>
    </w:p>
    <w:p>
      <w:pPr>
        <w:pStyle w:val="11"/>
        <w:bidi w:val="0"/>
      </w:pPr>
      <w:r>
        <w:rPr>
          <w:rFonts w:hint="eastAsia"/>
        </w:rPr>
        <w:t>改造或者修理人员在进入罐体内部进行工作前，公司有关部门应当按照安全生产的有关规定，参照定期检验的要求，做好准备和清理工作，达不到要求时，严禁人员进入。</w:t>
      </w:r>
    </w:p>
    <w:p>
      <w:pPr>
        <w:pStyle w:val="11"/>
        <w:bidi w:val="0"/>
      </w:pPr>
      <w:r>
        <w:rPr>
          <w:rFonts w:hint="eastAsia"/>
        </w:rPr>
        <w:t>对存在严重事故隐患，无改造、修理价值的特种设备，或者达到安全技术规范规定的报废年限的，应当及时予以报废，产权单位应当采取必要措施消除该特种设备的使用功能，并向使用登记机关办理报废手续。</w:t>
      </w:r>
    </w:p>
    <w:p>
      <w:pPr>
        <w:pStyle w:val="5"/>
      </w:pPr>
      <w:bookmarkStart w:id="16" w:name="_Toc84431220"/>
      <w:r>
        <w:rPr>
          <w:rFonts w:hint="eastAsia"/>
        </w:rPr>
        <w:t>3.3 使用登记管理制度</w:t>
      </w:r>
      <w:bookmarkEnd w:id="16"/>
    </w:p>
    <w:p>
      <w:pPr>
        <w:pStyle w:val="11"/>
        <w:bidi w:val="0"/>
      </w:pPr>
      <w:r>
        <w:t>在</w:t>
      </w:r>
      <w:r>
        <w:rPr>
          <w:rFonts w:hint="eastAsia"/>
        </w:rPr>
        <w:t>移动式</w:t>
      </w:r>
      <w:r>
        <w:t>压力容器投入使用前，</w:t>
      </w:r>
      <w:r>
        <w:rPr>
          <w:rFonts w:hint="eastAsia"/>
        </w:rPr>
        <w:t>特种设备安全管理机构需按照《特种设备使用管理规则》的</w:t>
      </w:r>
      <w:r>
        <w:t>要求</w:t>
      </w:r>
      <w:r>
        <w:rPr>
          <w:rFonts w:hint="eastAsia"/>
        </w:rPr>
        <w:t>，并且按照铭牌和产品数据表规定的某种介质，</w:t>
      </w:r>
      <w:r>
        <w:t>逐台</w:t>
      </w:r>
      <w:r>
        <w:rPr>
          <w:rFonts w:hint="eastAsia"/>
        </w:rPr>
        <w:t>向产权单位所在地（对于有汽车牌照的应当与其注册地一致）的直辖市或者设区的市的市场监督管理部门（以下简称使用登记机关）办理《特种设备使用登记证》及电子记录卡；登记标志的放置位置应当符合有关规定。</w:t>
      </w:r>
    </w:p>
    <w:p>
      <w:pPr>
        <w:pStyle w:val="11"/>
        <w:bidi w:val="0"/>
      </w:pPr>
      <w:r>
        <w:rPr>
          <w:rFonts w:hint="eastAsia"/>
        </w:rPr>
        <w:t>特种设备安全管理机构申请办理移动式压力容器使用登记时，应当逐台填写使用登记表，向使用登记机关提交以下相应资料，并且对其真实性负责：</w:t>
      </w:r>
    </w:p>
    <w:p>
      <w:pPr>
        <w:pStyle w:val="11"/>
        <w:bidi w:val="0"/>
      </w:pPr>
      <w:r>
        <w:rPr>
          <w:rFonts w:hint="eastAsia"/>
        </w:rPr>
        <w:t>（1）《使用登记表》（一式两份）；</w:t>
      </w:r>
    </w:p>
    <w:p>
      <w:pPr>
        <w:pStyle w:val="11"/>
        <w:bidi w:val="0"/>
      </w:pPr>
      <w:r>
        <w:rPr>
          <w:rFonts w:hint="eastAsia"/>
        </w:rPr>
        <w:t>（2）含有本公司统一社会信用代码的证明；</w:t>
      </w:r>
    </w:p>
    <w:p>
      <w:pPr>
        <w:pStyle w:val="11"/>
        <w:bidi w:val="0"/>
      </w:pPr>
      <w:r>
        <w:rPr>
          <w:rFonts w:hint="eastAsia"/>
        </w:rPr>
        <w:t>（3）特种设备产品合格证（含产品数据表）；</w:t>
      </w:r>
    </w:p>
    <w:p>
      <w:pPr>
        <w:pStyle w:val="11"/>
        <w:bidi w:val="0"/>
      </w:pPr>
      <w:r>
        <w:rPr>
          <w:rFonts w:hint="eastAsia"/>
        </w:rPr>
        <w:t>（4）特种设备监督检验证明（安全技术规范要求使用前首次检验的特种设备，应当提交使用前的首次检验报告）；</w:t>
      </w:r>
    </w:p>
    <w:p>
      <w:pPr>
        <w:pStyle w:val="11"/>
        <w:bidi w:val="0"/>
      </w:pPr>
      <w:r>
        <w:rPr>
          <w:rFonts w:hint="eastAsia"/>
        </w:rPr>
        <w:t>（5）机动车行驶证。</w:t>
      </w:r>
    </w:p>
    <w:p>
      <w:pPr>
        <w:pStyle w:val="11"/>
        <w:bidi w:val="0"/>
      </w:pPr>
      <w:r>
        <w:rPr>
          <w:rFonts w:hint="eastAsia"/>
        </w:rPr>
        <w:t>移动式压力容器改造、使用单位变更或者公司更名、达到设计使用年限继续使用的，特种设备安全管理机构应当向登记机关申请变更登记。</w:t>
      </w:r>
    </w:p>
    <w:p>
      <w:pPr>
        <w:pStyle w:val="11"/>
        <w:bidi w:val="0"/>
      </w:pPr>
      <w:r>
        <w:rPr>
          <w:rFonts w:hint="eastAsia"/>
        </w:rPr>
        <w:t>办理特种设备变更登记时，如果特种设备产品数据表中的有关数据发生变化，特种设备安全管理机构应当重新填写产品数据表。变更登记后的特种设备，其设备代码保持不变。</w:t>
      </w:r>
    </w:p>
    <w:p>
      <w:pPr>
        <w:pStyle w:val="11"/>
        <w:bidi w:val="0"/>
      </w:pPr>
      <w:r>
        <w:rPr>
          <w:rFonts w:hint="eastAsia"/>
        </w:rPr>
        <w:t>移动式压力容器拟停用1年以上的，特种设备安全管理机构应当采取有效的保护措施，并且设置停用标志，在停用后30日内填写《特种设备停用报废注销登记表》，告知登记机关并交还《使用登记证》及电子记录卡。重新启用时，特种设备安全管理机构应当按《移动式压力容器安全技术监察规程》的相关规定进行定期检验，检验合格后持定期检验报告到使用登记机关办理启用手续，领取使用登记证。</w:t>
      </w:r>
    </w:p>
    <w:p>
      <w:pPr>
        <w:pStyle w:val="11"/>
        <w:bidi w:val="0"/>
      </w:pPr>
      <w:r>
        <w:rPr>
          <w:rFonts w:hint="eastAsia"/>
        </w:rPr>
        <w:t>移动式压力容器需要过户时，特种设备安全管理机构应按规定向使用登记机关申请变更《使用登记证》。</w:t>
      </w:r>
    </w:p>
    <w:p>
      <w:pPr>
        <w:pStyle w:val="11"/>
        <w:bidi w:val="0"/>
      </w:pPr>
      <w:r>
        <w:rPr>
          <w:rFonts w:hint="eastAsia"/>
        </w:rPr>
        <w:t>对存在严重事故隐患，无改造、修理价值的，或者达到安全技术规范规定的报废年限的移动式压力容器，产权单位应当办理报废手续，填写《特种设备停用报废注销登记表》，向登记机关办理报废手续，并且将使用登记证及电子记录卡交回登记机关。</w:t>
      </w:r>
    </w:p>
    <w:p>
      <w:pPr>
        <w:pStyle w:val="11"/>
        <w:bidi w:val="0"/>
      </w:pPr>
      <w:r>
        <w:rPr>
          <w:rFonts w:hint="eastAsia"/>
        </w:rPr>
        <w:t>使用登记资料应存入移动式压力容器技术档案进行管理。</w:t>
      </w:r>
    </w:p>
    <w:p>
      <w:pPr>
        <w:pStyle w:val="5"/>
      </w:pPr>
      <w:bookmarkStart w:id="17" w:name="_Toc84431221"/>
      <w:r>
        <w:rPr>
          <w:rFonts w:hint="eastAsia"/>
        </w:rPr>
        <w:t>3.4 经常性维护保养、定期自行检查和有关记录制度</w:t>
      </w:r>
      <w:bookmarkEnd w:id="17"/>
    </w:p>
    <w:p>
      <w:pPr>
        <w:pStyle w:val="11"/>
        <w:bidi w:val="0"/>
      </w:pPr>
      <w:r>
        <w:rPr>
          <w:rFonts w:hint="eastAsia"/>
        </w:rPr>
        <w:t>移动式压力容器维护与保养必须坚持“预防为主”和“日常维护与计划检修相结合”的原则，做到正确使用、精心维护与坚持日常保养，使设备投用后经常处于良好的运行状态，保证其安全、稳定运行。</w:t>
      </w:r>
    </w:p>
    <w:p>
      <w:pPr>
        <w:pStyle w:val="11"/>
        <w:bidi w:val="0"/>
      </w:pPr>
      <w:r>
        <w:rPr>
          <w:rFonts w:hint="eastAsia"/>
        </w:rPr>
        <w:t>公司有关部门应当根据设备特点和使用状况对移动式压力容器本体、安全附件、装卸附件、安全保护装置、测量调控装置、附属仪器仪表进行经常性维护保养。维护保养应当符合相关安全技术规范、标准和产品使用维护保养说明的要求。对发现的异常情况及时处理并且记录，保证在用移动式压力容器始终处于正常使用状态。</w:t>
      </w:r>
    </w:p>
    <w:p>
      <w:pPr>
        <w:pStyle w:val="11"/>
        <w:bidi w:val="0"/>
      </w:pPr>
      <w:r>
        <w:rPr>
          <w:rFonts w:hint="eastAsia"/>
        </w:rPr>
        <w:t>特种设备安全管理机构每月对所使用的压力容器至少进行1次月度检查，并且记录检查情况；当年度检查与月度检查时间重合时，可不再进行月度检查。移动式压力容器月度检查内容主要为罐体本体、安全附件、装卸附件、安全保护装置、测量调控装置、附属仪器仪表是否完好，各密封面有无泄漏，以及其他异常情况等。</w:t>
      </w:r>
    </w:p>
    <w:p>
      <w:pPr>
        <w:pStyle w:val="11"/>
        <w:bidi w:val="0"/>
      </w:pPr>
      <w:r>
        <w:rPr>
          <w:rFonts w:hint="eastAsia"/>
        </w:rPr>
        <w:t>特种设备安全管理机构每年对所使用的移动式压力容器至少进行1次年度检查。移动式压力容器年度检查内容按照《移动式压力容器安全技术监察规程》的有关规定进行。</w:t>
      </w:r>
    </w:p>
    <w:p>
      <w:pPr>
        <w:pStyle w:val="11"/>
        <w:bidi w:val="0"/>
      </w:pPr>
      <w:r>
        <w:rPr>
          <w:rFonts w:hint="eastAsia"/>
        </w:rPr>
        <w:t>移动式压力容器年度检查工作由公司特种设备安全管理人员组织经过专业培训的作业人员进行，也可以委托有资质的特种设备检验机构进行。年度检查工作完成后，特种设备安全管理人员应当进行移动式压力容器使用安全状况分析，并且对年度检查中发现的隐患及时消除。</w:t>
      </w:r>
    </w:p>
    <w:p>
      <w:pPr>
        <w:pStyle w:val="11"/>
        <w:bidi w:val="0"/>
      </w:pPr>
      <w:r>
        <w:rPr>
          <w:rFonts w:hint="eastAsia"/>
        </w:rPr>
        <w:t>移动式压力容器年度检查由本公司自行实施时，年度检查报告应当由公司特种设备安全管理负责人或者授权的安全管理人员审批。</w:t>
      </w:r>
    </w:p>
    <w:p>
      <w:pPr>
        <w:pStyle w:val="11"/>
        <w:bidi w:val="0"/>
      </w:pPr>
      <w:r>
        <w:rPr>
          <w:rFonts w:hint="eastAsia"/>
        </w:rPr>
        <w:t>公司有关部门对停用和封存备用的移动式压力容器要做好维护保养工作，再次投用前应认真检查。</w:t>
      </w:r>
    </w:p>
    <w:p>
      <w:pPr>
        <w:pStyle w:val="11"/>
        <w:bidi w:val="0"/>
      </w:pPr>
      <w:r>
        <w:rPr>
          <w:rFonts w:hint="eastAsia"/>
        </w:rPr>
        <w:t>对于汽车罐车、长管拖车等车辆，出车前应对胎压、行车记录仪表、GPS、转向、制动等车辆状况进行检查；车辆行驶过程中，驾驶员应时刻留意车辆行驶及各仪表的状况；收车后相关人员应对车架与车身、罐体等状况进行检查。</w:t>
      </w:r>
    </w:p>
    <w:p>
      <w:pPr>
        <w:pStyle w:val="11"/>
        <w:bidi w:val="0"/>
      </w:pPr>
      <w:r>
        <w:rPr>
          <w:rFonts w:hint="eastAsia"/>
        </w:rPr>
        <w:t>公司有关人员认真填写和及时归档、保存维护保养、定期自行检查等各项记录。</w:t>
      </w:r>
    </w:p>
    <w:p>
      <w:pPr>
        <w:pStyle w:val="5"/>
      </w:pPr>
      <w:bookmarkStart w:id="18" w:name="_Toc84431222"/>
      <w:r>
        <w:rPr>
          <w:rFonts w:hint="eastAsia"/>
        </w:rPr>
        <w:t>3.5 隐患排查治理制度</w:t>
      </w:r>
      <w:bookmarkEnd w:id="18"/>
    </w:p>
    <w:p>
      <w:pPr>
        <w:pStyle w:val="11"/>
        <w:bidi w:val="0"/>
      </w:pPr>
      <w:r>
        <w:rPr>
          <w:rFonts w:hint="eastAsia"/>
        </w:rPr>
        <w:t>特种设备安全管理机构负责对各种安全检查所查出的安全隐患进行原因分析，制定整改措施及时整改，隐患消除后，方可继续使用。</w:t>
      </w:r>
    </w:p>
    <w:p>
      <w:pPr>
        <w:pStyle w:val="11"/>
        <w:bidi w:val="0"/>
      </w:pPr>
      <w:r>
        <w:rPr>
          <w:rFonts w:hint="eastAsia"/>
        </w:rPr>
        <w:t>特种设备安全管理机构应建立本单位特种设备事故隐患整改情况档案，发现一处登记一处，整改一处注销一处，确保事故隐患能够得到全过程追踪。</w:t>
      </w:r>
    </w:p>
    <w:p>
      <w:pPr>
        <w:pStyle w:val="11"/>
        <w:bidi w:val="0"/>
      </w:pPr>
      <w:r>
        <w:rPr>
          <w:rFonts w:hint="eastAsia"/>
        </w:rPr>
        <w:t>发现事故隐患应分析原因，制定隐患整改措施，明确整改负责人、整改资金来源、整改完成期限，并对隐患整改情况进行确认。</w:t>
      </w:r>
    </w:p>
    <w:p>
      <w:pPr>
        <w:pStyle w:val="11"/>
        <w:bidi w:val="0"/>
      </w:pPr>
      <w:r>
        <w:rPr>
          <w:rFonts w:hint="eastAsia"/>
        </w:rPr>
        <w:t>对无力解决的严重事故隐患，除采取有效防范措施外，应书面向主管部门和当地政府报告；对不具备整改条件的严重事故隐患，必须采取应急防范措施，并纳入计划，限期停用；对存在严重事故隐患，无改造、维修价值，或者超过安全技术规范规定的使用年限的压力容器，应当及时予以报废，并到原注册登记机关办理注销手续。</w:t>
      </w:r>
    </w:p>
    <w:p>
      <w:pPr>
        <w:pStyle w:val="11"/>
        <w:bidi w:val="0"/>
      </w:pPr>
      <w:r>
        <w:rPr>
          <w:rFonts w:hint="eastAsia"/>
        </w:rPr>
        <w:t>严重事故隐患及整改情况应由特种设备安全管理机构汇总并存档。</w:t>
      </w:r>
    </w:p>
    <w:p>
      <w:pPr>
        <w:pStyle w:val="11"/>
        <w:bidi w:val="0"/>
      </w:pPr>
      <w:r>
        <w:rPr>
          <w:rFonts w:hint="eastAsia"/>
        </w:rPr>
        <w:t>使用中发现异常情况，作业人员或者维护保养人员应当立即采取应急措施，并且按照规定的程序向特种设备安全管理人员和单位有关负责人报告。</w:t>
      </w:r>
    </w:p>
    <w:p>
      <w:pPr>
        <w:pStyle w:val="11"/>
        <w:bidi w:val="0"/>
      </w:pPr>
      <w:r>
        <w:rPr>
          <w:rFonts w:hint="eastAsia"/>
        </w:rPr>
        <w:t>对出现故障或者发生异常情况的特种设备应当及时进行全面检查，查明故障和异常情况原因，并且及时采取有效措施，必要时停止运行，安排检验、检测，不能带病运行、冒险作业，待故障、异常情况消除后，方可继续使用。</w:t>
      </w:r>
    </w:p>
    <w:p>
      <w:pPr>
        <w:pStyle w:val="11"/>
        <w:bidi w:val="0"/>
      </w:pPr>
      <w:r>
        <w:rPr>
          <w:rFonts w:hint="eastAsia"/>
        </w:rPr>
        <w:t>移动式压力容器在使用中发生下列异常情况之一的，操作人员应当立即采取应急专项措施，并且按照规定的程序，及时向本单位有关部门和人员报告：</w:t>
      </w:r>
    </w:p>
    <w:p>
      <w:pPr>
        <w:pStyle w:val="11"/>
        <w:bidi w:val="0"/>
      </w:pPr>
      <w:r>
        <w:rPr>
          <w:rFonts w:hint="eastAsia"/>
        </w:rPr>
        <w:t>（1）罐体或者气瓶工作压力、工作温度超过规定值，采取措施仍不能得到有效控制的；</w:t>
      </w:r>
    </w:p>
    <w:p>
      <w:pPr>
        <w:pStyle w:val="11"/>
        <w:bidi w:val="0"/>
      </w:pPr>
      <w:r>
        <w:rPr>
          <w:rFonts w:hint="eastAsia"/>
        </w:rPr>
        <w:t>（2）罐体或者气瓶受压元件发生裂缝、鼓包、异常变形、泄漏、衬里层失效等危及安全的；</w:t>
      </w:r>
    </w:p>
    <w:p>
      <w:pPr>
        <w:pStyle w:val="11"/>
        <w:bidi w:val="0"/>
      </w:pPr>
      <w:r>
        <w:rPr>
          <w:rFonts w:hint="eastAsia"/>
        </w:rPr>
        <w:t>（3）安全附件失灵、损坏等不能起到安全保护作用的；</w:t>
      </w:r>
    </w:p>
    <w:p>
      <w:pPr>
        <w:pStyle w:val="11"/>
        <w:bidi w:val="0"/>
      </w:pPr>
      <w:r>
        <w:rPr>
          <w:rFonts w:hint="eastAsia"/>
        </w:rPr>
        <w:t>（4）管路、紧固件损坏，难以保证安全使用的；</w:t>
      </w:r>
    </w:p>
    <w:p>
      <w:pPr>
        <w:pStyle w:val="11"/>
        <w:bidi w:val="0"/>
        <w:rPr>
          <w:rFonts w:hint="eastAsia"/>
        </w:rPr>
      </w:pPr>
      <w:r>
        <w:rPr>
          <w:rFonts w:hint="eastAsia"/>
        </w:rPr>
        <w:t>（5）附近发生火灾等直接威胁到设备安全的；</w:t>
      </w:r>
    </w:p>
    <w:p>
      <w:pPr>
        <w:pStyle w:val="11"/>
        <w:bidi w:val="0"/>
        <w:rPr>
          <w:rFonts w:hint="eastAsia"/>
        </w:rPr>
      </w:pPr>
      <w:r>
        <w:rPr>
          <w:rFonts w:hint="eastAsia"/>
        </w:rPr>
        <w:t>（6）充装量超过核准的最大允许充装量；</w:t>
      </w:r>
    </w:p>
    <w:p>
      <w:pPr>
        <w:pStyle w:val="11"/>
        <w:bidi w:val="0"/>
      </w:pPr>
      <w:r>
        <w:rPr>
          <w:rFonts w:hint="eastAsia"/>
        </w:rPr>
        <w:t>（7）充装介质与铭牌和使用登记资料不符；</w:t>
      </w:r>
    </w:p>
    <w:p>
      <w:pPr>
        <w:pStyle w:val="11"/>
        <w:bidi w:val="0"/>
      </w:pPr>
      <w:r>
        <w:rPr>
          <w:rFonts w:hint="eastAsia"/>
        </w:rPr>
        <w:t>（8）液位异常，采取措施仍不能得到有效控制的；</w:t>
      </w:r>
    </w:p>
    <w:p>
      <w:pPr>
        <w:pStyle w:val="11"/>
        <w:bidi w:val="0"/>
      </w:pPr>
      <w:r>
        <w:rPr>
          <w:rFonts w:hint="eastAsia"/>
        </w:rPr>
        <w:t>（9）装卸阀门发生渗漏，危及安全的；</w:t>
      </w:r>
    </w:p>
    <w:p>
      <w:pPr>
        <w:pStyle w:val="11"/>
        <w:bidi w:val="0"/>
        <w:rPr>
          <w:rFonts w:hint="eastAsia"/>
        </w:rPr>
      </w:pPr>
      <w:r>
        <w:rPr>
          <w:rFonts w:hint="eastAsia"/>
        </w:rPr>
        <w:t>（10）真空绝热的移动式压力容器外壁局部存在严重结冰、结霜或者结露，介质压力和温度明显上升的；</w:t>
      </w:r>
    </w:p>
    <w:p>
      <w:pPr>
        <w:pStyle w:val="11"/>
        <w:bidi w:val="0"/>
      </w:pPr>
      <w:r>
        <w:rPr>
          <w:rFonts w:hint="eastAsia"/>
        </w:rPr>
        <w:t>（11）移动式压力容器的走行装置及其罐体或者气瓶连接部位的零部件等发生损坏、变形等危及安全运行。</w:t>
      </w:r>
    </w:p>
    <w:p>
      <w:pPr>
        <w:pStyle w:val="11"/>
        <w:bidi w:val="0"/>
      </w:pPr>
      <w:r>
        <w:rPr>
          <w:rFonts w:hint="eastAsia"/>
        </w:rPr>
        <w:t>（12）其他异常情况的。</w:t>
      </w:r>
    </w:p>
    <w:p>
      <w:pPr>
        <w:pStyle w:val="5"/>
      </w:pPr>
      <w:bookmarkStart w:id="19" w:name="_Toc84431223"/>
      <w:r>
        <w:rPr>
          <w:rFonts w:hint="eastAsia"/>
        </w:rPr>
        <w:t>3.6 应急救援管理制度</w:t>
      </w:r>
      <w:bookmarkEnd w:id="19"/>
    </w:p>
    <w:p>
      <w:pPr>
        <w:pStyle w:val="11"/>
        <w:bidi w:val="0"/>
      </w:pPr>
      <w:r>
        <w:rPr>
          <w:rFonts w:hint="eastAsia"/>
        </w:rPr>
        <w:t>本公司建立应急救援组织机构，建立应急救援队伍，落实应急救援物资，提高应急处置的能力，有效预防移动式压力容器事故的发生。</w:t>
      </w:r>
    </w:p>
    <w:p>
      <w:pPr>
        <w:pStyle w:val="11"/>
        <w:bidi w:val="0"/>
      </w:pPr>
      <w:r>
        <w:rPr>
          <w:rFonts w:hint="eastAsia"/>
        </w:rPr>
        <w:t>按照《特种设备使用管理规则》要求，公司设置特种设备安全管理机构和配备专职安全管理员，并制定相应的特种设备事故应急专项预案，每年至少演练一次，并且做出记录。</w:t>
      </w:r>
    </w:p>
    <w:p>
      <w:pPr>
        <w:pStyle w:val="11"/>
        <w:bidi w:val="0"/>
      </w:pPr>
      <w:r>
        <w:rPr>
          <w:rFonts w:hint="eastAsia"/>
        </w:rPr>
        <w:t>根据本公司生产实际，特种设备安全管理机构应识别移动式压力容器事故风险源和风险点，组织制定泄漏、火灾、爆炸、有限空间中毒窒息等事故的应急救援和处置方案以及作业指导书。</w:t>
      </w:r>
    </w:p>
    <w:p>
      <w:pPr>
        <w:pStyle w:val="11"/>
        <w:bidi w:val="0"/>
      </w:pPr>
      <w:r>
        <w:rPr>
          <w:rFonts w:hint="eastAsia"/>
        </w:rPr>
        <w:t>特种设备安全管理机构应加强与当地政府应急管理部门、特种设备安全监管部门的联系，接受其对应急救援的业务指导和监督管理。</w:t>
      </w:r>
    </w:p>
    <w:p>
      <w:pPr>
        <w:pStyle w:val="11"/>
        <w:bidi w:val="0"/>
      </w:pPr>
      <w:r>
        <w:rPr>
          <w:rFonts w:hint="eastAsia"/>
        </w:rPr>
        <w:t>移动式压力容器事故应急演练，应该做出记录，包括影像、视频等的记录。</w:t>
      </w:r>
    </w:p>
    <w:p>
      <w:pPr>
        <w:pStyle w:val="5"/>
      </w:pPr>
      <w:bookmarkStart w:id="20" w:name="_Toc84431224"/>
      <w:r>
        <w:rPr>
          <w:rFonts w:hint="eastAsia"/>
        </w:rPr>
        <w:t>3.7 事故报告和处理制度</w:t>
      </w:r>
      <w:bookmarkEnd w:id="20"/>
    </w:p>
    <w:p>
      <w:pPr>
        <w:pStyle w:val="11"/>
        <w:bidi w:val="0"/>
      </w:pPr>
      <w:r>
        <w:rPr>
          <w:rFonts w:hint="eastAsia"/>
        </w:rPr>
        <w:t>特种设备发生事故后，事故现场有关人员应当立即向本单位有关负责人报告。</w:t>
      </w:r>
    </w:p>
    <w:p>
      <w:pPr>
        <w:pStyle w:val="11"/>
        <w:bidi w:val="0"/>
      </w:pPr>
      <w:r>
        <w:rPr>
          <w:rFonts w:hint="eastAsia"/>
        </w:rPr>
        <w:t>特种设备发生事故后，公司主要负责人应当按照规定启动应急预案，采取措施组织抢救，防止事故扩大，减少人员伤亡和财产损失。</w:t>
      </w:r>
    </w:p>
    <w:p>
      <w:pPr>
        <w:pStyle w:val="11"/>
        <w:bidi w:val="0"/>
      </w:pPr>
      <w:r>
        <w:rPr>
          <w:rFonts w:hint="eastAsia"/>
        </w:rPr>
        <w:t>公司有关部门和人员应妥善保护事故现场以及相关证据，及时收集、整理有关资料，为事故调查做好准备；必要时，应对设备、场地、资料进行封存，由专人看管。</w:t>
      </w:r>
    </w:p>
    <w:p>
      <w:pPr>
        <w:pStyle w:val="11"/>
        <w:bidi w:val="0"/>
      </w:pPr>
      <w:r>
        <w:rPr>
          <w:rFonts w:hint="eastAsia"/>
        </w:rPr>
        <w:t>公司负责人接到事故报告后，应当于1小时内向西安市市场监督管理部门和有关部门报告。情况紧急时，事故现场有关人员可以直接向西安市市场监督管理部门报告。报告事故应当包括以下内容：</w:t>
      </w:r>
    </w:p>
    <w:p>
      <w:pPr>
        <w:pStyle w:val="11"/>
        <w:bidi w:val="0"/>
      </w:pPr>
      <w:r>
        <w:rPr>
          <w:rFonts w:hint="eastAsia"/>
        </w:rPr>
        <w:t>（1）事故发生的时间、地点、单位概况以及特种设备种类；</w:t>
      </w:r>
    </w:p>
    <w:p>
      <w:pPr>
        <w:pStyle w:val="11"/>
        <w:bidi w:val="0"/>
      </w:pPr>
      <w:r>
        <w:rPr>
          <w:rFonts w:hint="eastAsia"/>
        </w:rPr>
        <w:t>（2）事故发生简要经过、现场破坏情况、已经造成或者可能造成的伤亡和涉险人数、初步估计的直接经济损失；</w:t>
      </w:r>
    </w:p>
    <w:p>
      <w:pPr>
        <w:pStyle w:val="11"/>
        <w:bidi w:val="0"/>
      </w:pPr>
      <w:r>
        <w:rPr>
          <w:rFonts w:hint="eastAsia"/>
        </w:rPr>
        <w:t>（3）已经采取的措施；</w:t>
      </w:r>
    </w:p>
    <w:p>
      <w:pPr>
        <w:pStyle w:val="11"/>
        <w:bidi w:val="0"/>
      </w:pPr>
      <w:r>
        <w:rPr>
          <w:rFonts w:hint="eastAsia"/>
        </w:rPr>
        <w:t>（4）报告人姓名、联系电话；</w:t>
      </w:r>
    </w:p>
    <w:p>
      <w:pPr>
        <w:pStyle w:val="11"/>
        <w:bidi w:val="0"/>
      </w:pPr>
      <w:r>
        <w:rPr>
          <w:rFonts w:hint="eastAsia"/>
        </w:rPr>
        <w:t>（5）其他有必要报告的情况。</w:t>
      </w:r>
    </w:p>
    <w:p>
      <w:pPr>
        <w:pStyle w:val="11"/>
        <w:bidi w:val="0"/>
      </w:pPr>
      <w:r>
        <w:rPr>
          <w:rFonts w:hint="eastAsia"/>
        </w:rPr>
        <w:t>发生自然灾害危及特种设备安全时，应当立即疏散、撤离有关人员，采取防止危害扩大的必要措施，同时向西安市市场监督管理部门和有关部门报告。</w:t>
      </w:r>
    </w:p>
    <w:p>
      <w:pPr>
        <w:pStyle w:val="11"/>
        <w:bidi w:val="0"/>
      </w:pPr>
      <w:r>
        <w:rPr>
          <w:rFonts w:hint="eastAsia"/>
        </w:rPr>
        <w:t>特种设备安全管理机构及有关部门应当配合事故调查组做好事故调查和善后处理工作。</w:t>
      </w:r>
    </w:p>
    <w:p>
      <w:pPr>
        <w:pStyle w:val="11"/>
        <w:bidi w:val="0"/>
      </w:pPr>
      <w:r>
        <w:rPr>
          <w:rFonts w:hint="eastAsia"/>
        </w:rPr>
        <w:t>事故调查处理结束后，公司有关部门应当按照事故调查报告及批复意见，处理有关事故责任人员，落实事故防范和整改措施，接受西安市市场监督管理部门的监督检查。</w:t>
      </w:r>
    </w:p>
    <w:p>
      <w:pPr>
        <w:pStyle w:val="11"/>
        <w:bidi w:val="0"/>
      </w:pPr>
      <w:r>
        <w:rPr>
          <w:rFonts w:hint="eastAsia"/>
        </w:rPr>
        <w:t>特种设备安全管理机构应将事故报告和处理有关资料归档保存。</w:t>
      </w:r>
    </w:p>
    <w:p>
      <w:pPr>
        <w:pStyle w:val="5"/>
      </w:pPr>
      <w:bookmarkStart w:id="21" w:name="_Toc84431225"/>
      <w:r>
        <w:rPr>
          <w:rFonts w:hint="eastAsia"/>
        </w:rPr>
        <w:t>3.8 安全附件、装卸附件和仪表的管理制度</w:t>
      </w:r>
      <w:bookmarkEnd w:id="21"/>
    </w:p>
    <w:p>
      <w:pPr>
        <w:pStyle w:val="11"/>
        <w:bidi w:val="0"/>
      </w:pPr>
      <w:r>
        <w:rPr>
          <w:rFonts w:hint="eastAsia"/>
        </w:rPr>
        <w:t>特种设备安全管理机构负责安全附件、仪表和安全保护装置（以下简称安全附件）的日常管理，做好送检、校验、修理更换管理工作。</w:t>
      </w:r>
    </w:p>
    <w:p>
      <w:pPr>
        <w:pStyle w:val="11"/>
        <w:bidi w:val="0"/>
      </w:pPr>
      <w:r>
        <w:rPr>
          <w:rFonts w:hint="eastAsia"/>
        </w:rPr>
        <w:t>安全附件的选型和安装应符合《移动式压力容器安全技术监察规程》、设计文件及生产工艺的要求。</w:t>
      </w:r>
    </w:p>
    <w:p>
      <w:pPr>
        <w:pStyle w:val="11"/>
        <w:bidi w:val="0"/>
      </w:pPr>
      <w:r>
        <w:rPr>
          <w:rFonts w:hint="eastAsia"/>
        </w:rPr>
        <w:t>应选用具有相应制造许可证的安全阀制造单位生产的安全阀，外观及产品质量证明文件、产品铭牌、铅封齐全完好。</w:t>
      </w:r>
    </w:p>
    <w:p>
      <w:pPr>
        <w:pStyle w:val="11"/>
        <w:bidi w:val="0"/>
      </w:pPr>
      <w:r>
        <w:rPr>
          <w:rFonts w:hint="eastAsia"/>
        </w:rPr>
        <w:t>建立安全附件台帐，绘制安全附件设置位置图，标明每个安全附件的精度、压力等级、灵敏程度和性能，确定检修，校验周期，记载投用以来工作情况。</w:t>
      </w:r>
    </w:p>
    <w:p>
      <w:pPr>
        <w:pStyle w:val="11"/>
        <w:bidi w:val="0"/>
      </w:pPr>
      <w:r>
        <w:rPr>
          <w:rFonts w:hint="eastAsia"/>
        </w:rPr>
        <w:t>安全附件的合格证、质量证明书和校验或检定校准报告和检修、更换记录，应一并归入移动式压力容器档案。</w:t>
      </w:r>
    </w:p>
    <w:p>
      <w:pPr>
        <w:pStyle w:val="11"/>
        <w:bidi w:val="0"/>
      </w:pPr>
      <w:r>
        <w:rPr>
          <w:rFonts w:hint="eastAsia"/>
        </w:rPr>
        <w:t>操作人员要加强安全附件的维护保养和定期自行检查，保持完好和灵敏可靠，一旦发现异常应及处理。</w:t>
      </w:r>
    </w:p>
    <w:p>
      <w:pPr>
        <w:pStyle w:val="11"/>
        <w:bidi w:val="0"/>
      </w:pPr>
      <w:r>
        <w:rPr>
          <w:rFonts w:hint="eastAsia"/>
        </w:rPr>
        <w:t>安全阀每年至少校验一次，压力表每半年检定一次，测温仪表校准周期按照相应规范执行。安全附件的校验、检定或校准必须由具有相应资格的单位进行。新购置的安全阀、压力表应经过有资格的机构进行校验、检定合格后才能安装使用。</w:t>
      </w:r>
    </w:p>
    <w:p>
      <w:pPr>
        <w:pStyle w:val="11"/>
        <w:bidi w:val="0"/>
        <w:rPr>
          <w:rFonts w:hint="eastAsia"/>
        </w:rPr>
      </w:pPr>
      <w:r>
        <w:rPr>
          <w:rFonts w:hint="eastAsia"/>
        </w:rPr>
        <w:t>各类安全附件的标示标识应齐全完整。安全阀上应挂有有效的校验标牌；安全阀排出口排出的介质要妥善处理。</w:t>
      </w:r>
    </w:p>
    <w:p>
      <w:pPr>
        <w:pStyle w:val="11"/>
        <w:bidi w:val="0"/>
      </w:pPr>
      <w:r>
        <w:rPr>
          <w:rFonts w:hint="eastAsia"/>
        </w:rPr>
        <w:t>安全附件的备用品和配件应妥善保管，保持完好状态和清洁。</w:t>
      </w:r>
    </w:p>
    <w:p>
      <w:pPr>
        <w:pStyle w:val="11"/>
        <w:bidi w:val="0"/>
      </w:pPr>
      <w:r>
        <w:rPr>
          <w:rFonts w:hint="eastAsia"/>
        </w:rPr>
        <w:t>装卸阀门应密封完好，无渗漏，非装卸作业情况下应处于关闭状态。</w:t>
      </w:r>
    </w:p>
    <w:p>
      <w:pPr>
        <w:pStyle w:val="11"/>
        <w:bidi w:val="0"/>
      </w:pPr>
      <w:r>
        <w:rPr>
          <w:rFonts w:hint="eastAsia"/>
        </w:rPr>
        <w:t>装卸软管和快装接头与介质接触部位应该有良好的耐腐蚀性，且外观完好，无泄漏。</w:t>
      </w:r>
    </w:p>
    <w:p>
      <w:pPr>
        <w:pStyle w:val="5"/>
        <w:ind w:firstLine="880"/>
        <w:rPr>
          <w:rFonts w:hint="eastAsia"/>
        </w:rPr>
      </w:pPr>
      <w:bookmarkStart w:id="22" w:name="_Toc84431226"/>
      <w:r>
        <w:rPr>
          <w:rFonts w:hint="eastAsia"/>
        </w:rPr>
        <w:t>3.9 定期检验管理制度</w:t>
      </w:r>
      <w:bookmarkEnd w:id="22"/>
    </w:p>
    <w:p>
      <w:pPr>
        <w:pStyle w:val="11"/>
        <w:bidi w:val="0"/>
      </w:pPr>
      <w:r>
        <w:rPr>
          <w:rFonts w:hint="eastAsia"/>
        </w:rPr>
        <w:t>特种设备安全管理机构应当制定年度定期检验计划，并在移动式压力容器定期检验有效期届满的1个月前，向具有移动式压力容器检验资质的特种设备检验检测机构提出定期检验申请，确保移动式压力容器在定期检验有效期内使用。移动式压力容器行走装置的定期检查按照国务院有关部门的规定执行。</w:t>
      </w:r>
    </w:p>
    <w:p>
      <w:pPr>
        <w:pStyle w:val="11"/>
        <w:bidi w:val="0"/>
      </w:pPr>
      <w:r>
        <w:rPr>
          <w:rFonts w:hint="eastAsia"/>
        </w:rPr>
        <w:t>按照《移动式压力容器安全技术监察规程》的有关规定和检验机构的要求，做好检验前的安全检查，确认检验条件符合检验工作要求，做好有关准备工作。</w:t>
      </w:r>
    </w:p>
    <w:p>
      <w:pPr>
        <w:pStyle w:val="11"/>
        <w:bidi w:val="0"/>
      </w:pPr>
      <w:r>
        <w:rPr>
          <w:rFonts w:hint="eastAsia"/>
        </w:rPr>
        <w:t>检验时，移动式压力容器使用单位对检验发现设备存在的隐患，分析产生的原因，及时落实整改。</w:t>
      </w:r>
    </w:p>
    <w:p>
      <w:pPr>
        <w:pStyle w:val="11"/>
        <w:bidi w:val="0"/>
      </w:pPr>
      <w:r>
        <w:rPr>
          <w:rFonts w:hint="eastAsia"/>
        </w:rPr>
        <w:t>定期检验完成后，公司有关部门应当组织进行特种设备管路连接、密封、附件（含安全附件及仪表）和内件安装等工作，特种设备安全管理机构负责具体的检查工作，确保其安全性能。</w:t>
      </w:r>
    </w:p>
    <w:p>
      <w:pPr>
        <w:pStyle w:val="11"/>
        <w:bidi w:val="0"/>
      </w:pPr>
      <w:r>
        <w:rPr>
          <w:rFonts w:hint="eastAsia"/>
        </w:rPr>
        <w:t>移动式压力容器定期检验结论意见为符合要求或者基本符合要求时，特种设备安全管理机构应当将检验机构出具的《特种设备使用标志》粘贴或悬挂在设备上，并且按照检验结论确定的参数使用设备。</w:t>
      </w:r>
    </w:p>
    <w:p>
      <w:pPr>
        <w:pStyle w:val="11"/>
        <w:bidi w:val="0"/>
      </w:pPr>
      <w:r>
        <w:rPr>
          <w:rFonts w:hint="eastAsia"/>
        </w:rPr>
        <w:t>因特殊情况不能按期进行定期检验时，特种设备安全管理机构应按照《移动式压力容器安全技术监察规程》的规定，提出风险分析报告，经公司主要负责人批准，征得上次定期检验机构（首次检验的除外），向使用登记机关备案后，可以申请延期检验，延期期限一般不超过3个月。延期检验期间应采取有效的监控和应急管理措施，确保移动式压力容器使用的安全。</w:t>
      </w:r>
    </w:p>
    <w:p>
      <w:pPr>
        <w:pStyle w:val="11"/>
        <w:bidi w:val="0"/>
      </w:pPr>
      <w:r>
        <w:rPr>
          <w:rFonts w:hint="eastAsia"/>
        </w:rPr>
        <w:t>移动式压力容器在定期检验合格有效期届满期间，如果回不到使用登记地，需要异地落实定期检验时，特种设备安全管理机构应向使用登记机关进行告知。</w:t>
      </w:r>
    </w:p>
    <w:p>
      <w:pPr>
        <w:pStyle w:val="11"/>
        <w:bidi w:val="0"/>
      </w:pPr>
      <w:r>
        <w:rPr>
          <w:rFonts w:hint="eastAsia"/>
        </w:rPr>
        <w:t>特种设备安全管理机构应将定期检验报告及时归档保存，并及时将所要求的检验数据上传至特种设备使用登记和检验信息系统。</w:t>
      </w:r>
    </w:p>
    <w:p>
      <w:pPr>
        <w:pStyle w:val="5"/>
      </w:pPr>
      <w:bookmarkStart w:id="23" w:name="_Toc84431227"/>
      <w:r>
        <w:rPr>
          <w:rFonts w:hint="eastAsia"/>
        </w:rPr>
        <w:t>3.10 接受安全监察的管理制度</w:t>
      </w:r>
      <w:bookmarkEnd w:id="23"/>
    </w:p>
    <w:p>
      <w:pPr>
        <w:pStyle w:val="11"/>
        <w:bidi w:val="0"/>
      </w:pPr>
      <w:r>
        <w:rPr>
          <w:rFonts w:hint="eastAsia"/>
        </w:rPr>
        <w:t>公司的法定代表人或主要负责人和其他有关人员应当积极配合安全监察人员行使现场检查权、查阅复制权和调查询问权，并对提供内容的真实性负责。</w:t>
      </w:r>
    </w:p>
    <w:p>
      <w:pPr>
        <w:pStyle w:val="11"/>
        <w:bidi w:val="0"/>
      </w:pPr>
      <w:r>
        <w:rPr>
          <w:rFonts w:hint="eastAsia"/>
        </w:rPr>
        <w:t>对安全监察人员下达的《特种设备安全监察指令书》指出的违法行为和事故隐患，应立即采取必要措施予以改正或者消除事故隐患。</w:t>
      </w:r>
    </w:p>
    <w:p>
      <w:pPr>
        <w:pStyle w:val="11"/>
        <w:bidi w:val="0"/>
      </w:pPr>
      <w:r>
        <w:rPr>
          <w:rFonts w:hint="eastAsia"/>
        </w:rPr>
        <w:t>应积极配合特种设备安全监督管理部门的安全监察，不得拒绝、阻碍各级部门的检查，一经发现将严肃处理。</w:t>
      </w:r>
    </w:p>
    <w:p>
      <w:pPr>
        <w:pStyle w:val="11"/>
        <w:bidi w:val="0"/>
      </w:pPr>
      <w:r>
        <w:rPr>
          <w:rFonts w:hint="eastAsia"/>
        </w:rPr>
        <w:t>配合上级部门检查的职工，应当跟踪记录上级领导检查的事项和内容，对提出的问题要热情作答，事后要将上级领导检查的情况向安全管理负责人汇报。</w:t>
      </w:r>
    </w:p>
    <w:p>
      <w:pPr>
        <w:pStyle w:val="11"/>
        <w:bidi w:val="0"/>
      </w:pPr>
      <w:r>
        <w:rPr>
          <w:rFonts w:hint="eastAsia"/>
        </w:rPr>
        <w:t>对检查发现的问题要求当场进行整改的应当立即组织人员进行整改。</w:t>
      </w:r>
    </w:p>
    <w:p>
      <w:pPr>
        <w:pStyle w:val="11"/>
        <w:bidi w:val="0"/>
      </w:pPr>
      <w:r>
        <w:rPr>
          <w:rFonts w:hint="eastAsia"/>
        </w:rPr>
        <w:t>在隐患整改期内，要做好安全事故防范措施，确保设备安全运行。</w:t>
      </w:r>
    </w:p>
    <w:p>
      <w:pPr>
        <w:pStyle w:val="5"/>
      </w:pPr>
      <w:bookmarkStart w:id="24" w:name="_Toc84431228"/>
      <w:r>
        <w:rPr>
          <w:rFonts w:hint="eastAsia"/>
        </w:rPr>
        <w:t>3.11 装卸安全管理制度</w:t>
      </w:r>
      <w:bookmarkEnd w:id="24"/>
    </w:p>
    <w:p>
      <w:pPr>
        <w:pStyle w:val="11"/>
        <w:bidi w:val="0"/>
      </w:pPr>
      <w:r>
        <w:rPr>
          <w:rFonts w:hint="eastAsia"/>
        </w:rPr>
        <w:t>3.11.1 装卸前检查</w:t>
      </w:r>
    </w:p>
    <w:p>
      <w:pPr>
        <w:pStyle w:val="11"/>
        <w:bidi w:val="0"/>
      </w:pPr>
      <w:r>
        <w:rPr>
          <w:rFonts w:hint="eastAsia"/>
        </w:rPr>
        <w:t>装卸前应当对移动式压力容器逐台进行检查，检查是否符合以下要求：</w:t>
      </w:r>
    </w:p>
    <w:p>
      <w:pPr>
        <w:pStyle w:val="11"/>
        <w:bidi w:val="0"/>
      </w:pPr>
      <w:r>
        <w:rPr>
          <w:rFonts w:hint="eastAsia"/>
        </w:rPr>
        <w:t>（1）随车规定携带的文件和资料应当齐全游戏。并且装卸的介质应与铭牌和使用登记资料、标志一致；</w:t>
      </w:r>
    </w:p>
    <w:p>
      <w:pPr>
        <w:pStyle w:val="11"/>
        <w:bidi w:val="0"/>
      </w:pPr>
      <w:r>
        <w:rPr>
          <w:rFonts w:hint="eastAsia"/>
        </w:rPr>
        <w:t>（2）首次充装投入使用并且有置换要求的，应当有置换合格报告或者证明文件；</w:t>
      </w:r>
    </w:p>
    <w:p>
      <w:pPr>
        <w:pStyle w:val="11"/>
        <w:bidi w:val="0"/>
      </w:pPr>
      <w:r>
        <w:rPr>
          <w:rFonts w:hint="eastAsia"/>
        </w:rPr>
        <w:t>（3）随车作业人员应当持证上岗，资格证书有效；</w:t>
      </w:r>
    </w:p>
    <w:p>
      <w:pPr>
        <w:pStyle w:val="11"/>
        <w:bidi w:val="0"/>
      </w:pPr>
      <w:r>
        <w:rPr>
          <w:rFonts w:hint="eastAsia"/>
        </w:rPr>
        <w:t>（4）移动式压力容器铭牌与各种标志（包括颜色、环形色带、警示性、介质等）应当符合相关规定，充装的介质与罐体或者气瓶涂装标志一致；</w:t>
      </w:r>
    </w:p>
    <w:p>
      <w:pPr>
        <w:pStyle w:val="11"/>
        <w:bidi w:val="0"/>
      </w:pPr>
      <w:r>
        <w:rPr>
          <w:rFonts w:hint="eastAsia"/>
        </w:rPr>
        <w:t>（5）移动式压力容器应当在定期检验有效期内，安全附件应当齐全、工作状态正常，并且在校验有效期内；</w:t>
      </w:r>
    </w:p>
    <w:p>
      <w:pPr>
        <w:pStyle w:val="11"/>
        <w:bidi w:val="0"/>
      </w:pPr>
      <w:r>
        <w:rPr>
          <w:rFonts w:hint="eastAsia"/>
        </w:rPr>
        <w:t>（6）压力、温度、"充装量(或者剩余量)应当符合要求；</w:t>
      </w:r>
    </w:p>
    <w:p>
      <w:pPr>
        <w:pStyle w:val="11"/>
        <w:bidi w:val="0"/>
      </w:pPr>
      <w:r>
        <w:rPr>
          <w:rFonts w:hint="eastAsia"/>
        </w:rPr>
        <w:t>（7）各密封面的密封状态应当完好无泄漏；</w:t>
      </w:r>
    </w:p>
    <w:p>
      <w:pPr>
        <w:pStyle w:val="11"/>
        <w:bidi w:val="0"/>
        <w:rPr>
          <w:rFonts w:hint="eastAsia"/>
        </w:rPr>
      </w:pPr>
      <w:r>
        <w:rPr>
          <w:rFonts w:hint="eastAsia"/>
        </w:rPr>
        <w:t>（8）随车防护用具、检查维护保养、维修(以下简称检修)等专用工具和备品、备件应当配备齐全、完好；</w:t>
      </w:r>
    </w:p>
    <w:p>
      <w:pPr>
        <w:pStyle w:val="11"/>
        <w:bidi w:val="0"/>
      </w:pPr>
      <w:r>
        <w:rPr>
          <w:rFonts w:hint="eastAsia"/>
        </w:rPr>
        <w:t>（9）易燃、易爆介质作业现场应采取防止明火和防静电措施；</w:t>
      </w:r>
    </w:p>
    <w:p>
      <w:pPr>
        <w:pStyle w:val="11"/>
        <w:bidi w:val="0"/>
      </w:pPr>
      <w:r>
        <w:rPr>
          <w:rFonts w:hint="eastAsia"/>
        </w:rPr>
        <w:t>（10）如装卸液氧等氧化性介质的连接接头应当采取避免油脂污染措施；</w:t>
      </w:r>
    </w:p>
    <w:p>
      <w:pPr>
        <w:pStyle w:val="11"/>
        <w:bidi w:val="0"/>
      </w:pPr>
      <w:r>
        <w:rPr>
          <w:rFonts w:hint="eastAsia"/>
        </w:rPr>
        <w:t>（11）罐体或者气瓶与走行装置或者框架的连接应当完好、可靠；</w:t>
      </w:r>
    </w:p>
    <w:p>
      <w:pPr>
        <w:pStyle w:val="11"/>
        <w:bidi w:val="0"/>
      </w:pPr>
      <w:r>
        <w:rPr>
          <w:rFonts w:hint="eastAsia"/>
        </w:rPr>
        <w:t>未经检查合格的移动式压力容器不得进人装卸区域进行装卸作业。</w:t>
      </w:r>
    </w:p>
    <w:p>
      <w:pPr>
        <w:pStyle w:val="11"/>
        <w:bidi w:val="0"/>
      </w:pPr>
      <w:r>
        <w:rPr>
          <w:rFonts w:hint="eastAsia"/>
        </w:rPr>
        <w:t>3.11.2 装卸过程控制</w:t>
      </w:r>
    </w:p>
    <w:p>
      <w:pPr>
        <w:pStyle w:val="11"/>
        <w:bidi w:val="0"/>
      </w:pPr>
      <w:r>
        <w:rPr>
          <w:rFonts w:hint="eastAsia"/>
        </w:rPr>
        <w:t>装卸作业过程的工作质量相安全应当符合以下要求:</w:t>
      </w:r>
    </w:p>
    <w:p>
      <w:pPr>
        <w:pStyle w:val="11"/>
        <w:bidi w:val="0"/>
      </w:pPr>
      <w:r>
        <w:rPr>
          <w:rFonts w:hint="eastAsia"/>
        </w:rPr>
        <w:t>（1）充装人员必须持证上岗，按照规定的装卸工艺规程进行操作，装卸单位安全管理人员进行巡回检查；</w:t>
      </w:r>
    </w:p>
    <w:p>
      <w:pPr>
        <w:pStyle w:val="11"/>
        <w:bidi w:val="0"/>
        <w:rPr>
          <w:rFonts w:hint="eastAsia"/>
        </w:rPr>
      </w:pPr>
      <w:r>
        <w:rPr>
          <w:rFonts w:hint="eastAsia"/>
        </w:rPr>
        <w:t>（2）按照指定位置停车，汽车发动机必须熄火，切断车辆总电源，并且采取防止车辆发生滑动的有效措施；</w:t>
      </w:r>
    </w:p>
    <w:p>
      <w:pPr>
        <w:pStyle w:val="11"/>
        <w:bidi w:val="0"/>
      </w:pPr>
      <w:r>
        <w:rPr>
          <w:rFonts w:hint="eastAsia"/>
        </w:rPr>
        <w:t>（3）装卸易燃、易爆介质前，移动式压力容器上的导静电装置与装卸台接地线进行连接；</w:t>
      </w:r>
    </w:p>
    <w:p>
      <w:pPr>
        <w:pStyle w:val="11"/>
        <w:bidi w:val="0"/>
      </w:pPr>
      <w:r>
        <w:rPr>
          <w:rFonts w:hint="eastAsia"/>
        </w:rPr>
        <w:t>（4）装卸接口的盲法兰或者等效装置必须在其内部压力卸尽后卸除；</w:t>
      </w:r>
    </w:p>
    <w:p>
      <w:pPr>
        <w:pStyle w:val="11"/>
        <w:bidi w:val="0"/>
      </w:pPr>
      <w:r>
        <w:rPr>
          <w:rFonts w:hint="eastAsia"/>
        </w:rPr>
        <w:t>（5）用充装单位专用的装卸用管进行充装，不得使用随车携带的装卸用管进行充装；</w:t>
      </w:r>
    </w:p>
    <w:p>
      <w:pPr>
        <w:pStyle w:val="11"/>
        <w:bidi w:val="0"/>
      </w:pPr>
      <w:r>
        <w:rPr>
          <w:rFonts w:hint="eastAsia"/>
        </w:rPr>
        <w:t>（6）装卸用管与移动式压力容器的连接符合充装工艺规程的要求，连接必须安全可靠；</w:t>
      </w:r>
    </w:p>
    <w:p>
      <w:pPr>
        <w:pStyle w:val="11"/>
        <w:bidi w:val="0"/>
      </w:pPr>
      <w:r>
        <w:rPr>
          <w:rFonts w:hint="eastAsia"/>
        </w:rPr>
        <w:t>（7）装卸不允许与空气混合的介质前，迸行管道吹扫或者置换；</w:t>
      </w:r>
    </w:p>
    <w:p>
      <w:pPr>
        <w:pStyle w:val="11"/>
        <w:bidi w:val="0"/>
      </w:pPr>
      <w:r>
        <w:rPr>
          <w:rFonts w:hint="eastAsia"/>
        </w:rPr>
        <w:t>（8）装卸作业过程中，操作人员必须处在规定的工作岗位上；配置紧急切断装置的，操作人员必须位于紧急切断装置的远控系统位置；配置装卸安全连锁报警保装置的，该装置处于完好的工作状态；</w:t>
      </w:r>
    </w:p>
    <w:p>
      <w:pPr>
        <w:pStyle w:val="11"/>
        <w:bidi w:val="0"/>
      </w:pPr>
      <w:r>
        <w:rPr>
          <w:rFonts w:hint="eastAsia"/>
        </w:rPr>
        <w:t>（9）装卸时的压力、温度和流速符合与所装卸介质相关的技术规范及其相应标准的要求，超过规定指标时必须迅速采取有效措施；</w:t>
      </w:r>
    </w:p>
    <w:p>
      <w:pPr>
        <w:pStyle w:val="11"/>
        <w:bidi w:val="0"/>
      </w:pPr>
      <w:r>
        <w:rPr>
          <w:rFonts w:hint="eastAsia"/>
        </w:rPr>
        <w:t>（10）移动式压力容器充装量（或者充装压力）不得超过核准的最大允许充装量（或者充装压力），严禁超装、错装；</w:t>
      </w:r>
    </w:p>
    <w:p>
      <w:pPr>
        <w:pStyle w:val="11"/>
        <w:bidi w:val="0"/>
      </w:pPr>
      <w:r>
        <w:rPr>
          <w:rFonts w:hint="eastAsia"/>
        </w:rPr>
        <w:t>3.11.3 装卸后检查</w:t>
      </w:r>
    </w:p>
    <w:p>
      <w:pPr>
        <w:pStyle w:val="11"/>
        <w:bidi w:val="0"/>
      </w:pPr>
      <w:r>
        <w:rPr>
          <w:rFonts w:hint="eastAsia"/>
        </w:rPr>
        <w:t>装卸后的移动式压力容器应当迸行检查，检查是否满足以下要求并且迸行记录：</w:t>
      </w:r>
    </w:p>
    <w:p>
      <w:pPr>
        <w:pStyle w:val="11"/>
        <w:bidi w:val="0"/>
      </w:pPr>
      <w:r>
        <w:rPr>
          <w:rFonts w:hint="eastAsia"/>
        </w:rPr>
        <w:t>（1）移动式压力容器上与装卸作业相关的操作阀门应当置于闭止状态，装卸连接口安装的盲法兰等装置应当符合要求；</w:t>
      </w:r>
    </w:p>
    <w:p>
      <w:pPr>
        <w:pStyle w:val="11"/>
        <w:bidi w:val="0"/>
      </w:pPr>
      <w:r>
        <w:rPr>
          <w:rFonts w:hint="eastAsia"/>
        </w:rPr>
        <w:t>（2）压力、温度、充装量(或者剩余量)应当符合要求；</w:t>
      </w:r>
    </w:p>
    <w:p>
      <w:pPr>
        <w:pStyle w:val="11"/>
        <w:bidi w:val="0"/>
      </w:pPr>
      <w:r>
        <w:rPr>
          <w:rFonts w:hint="eastAsia"/>
        </w:rPr>
        <w:t>（3）移动式压力容器所有密封面、阀门、接管等应当无泄漏；</w:t>
      </w:r>
    </w:p>
    <w:p>
      <w:pPr>
        <w:pStyle w:val="11"/>
        <w:bidi w:val="0"/>
      </w:pPr>
      <w:r>
        <w:rPr>
          <w:rFonts w:hint="eastAsia"/>
        </w:rPr>
        <w:t>（4）所有安全附件、装卸附件应当完好；</w:t>
      </w:r>
    </w:p>
    <w:p>
      <w:pPr>
        <w:pStyle w:val="11"/>
        <w:bidi w:val="0"/>
      </w:pPr>
      <w:r>
        <w:rPr>
          <w:rFonts w:hint="eastAsia"/>
        </w:rPr>
        <w:t>（5）充装冷冻液化气体的移动式压力容器，其罐体外壁不应存在结露、结霜现象；</w:t>
      </w:r>
    </w:p>
    <w:p>
      <w:pPr>
        <w:pStyle w:val="11"/>
        <w:bidi w:val="0"/>
      </w:pPr>
      <w:r>
        <w:rPr>
          <w:rFonts w:hint="eastAsia"/>
        </w:rPr>
        <w:t>（6）移动式压力容器与装卸台的所有连接件应当分离。</w:t>
      </w:r>
    </w:p>
    <w:p>
      <w:pPr>
        <w:pStyle w:val="11"/>
        <w:bidi w:val="0"/>
      </w:pPr>
      <w:r>
        <w:rPr>
          <w:rFonts w:hint="eastAsia"/>
        </w:rPr>
        <w:t>充装完成后，复核充装介质和充装量(或者充装压力)，如有超装、错装，充装单位必须立即处理，否则严禁车辆驶离充装单位。</w:t>
      </w:r>
    </w:p>
    <w:p>
      <w:pPr>
        <w:pStyle w:val="11"/>
        <w:bidi w:val="0"/>
      </w:pPr>
      <w:r>
        <w:rPr>
          <w:rFonts w:hint="eastAsia"/>
        </w:rPr>
        <w:t>3.11.4 禁止装卸作业要求</w:t>
      </w:r>
    </w:p>
    <w:p>
      <w:pPr>
        <w:pStyle w:val="11"/>
        <w:bidi w:val="0"/>
      </w:pPr>
      <w:r>
        <w:rPr>
          <w:rFonts w:hint="eastAsia"/>
        </w:rPr>
        <w:t>凡遇有下列情况之一的，移动式压力容器不得进行装卸作业:</w:t>
      </w:r>
    </w:p>
    <w:p>
      <w:pPr>
        <w:pStyle w:val="11"/>
        <w:bidi w:val="0"/>
      </w:pPr>
      <w:r>
        <w:rPr>
          <w:rFonts w:hint="eastAsia"/>
        </w:rPr>
        <w:t>（1）遇到雷雨、风沙等恶劣天气情况的；</w:t>
      </w:r>
    </w:p>
    <w:p>
      <w:pPr>
        <w:pStyle w:val="11"/>
        <w:bidi w:val="0"/>
      </w:pPr>
      <w:r>
        <w:rPr>
          <w:rFonts w:hint="eastAsia"/>
        </w:rPr>
        <w:t>（2）附近有明火、充装单位内设备相管道出现异常工况等危险情况的；</w:t>
      </w:r>
    </w:p>
    <w:p>
      <w:pPr>
        <w:pStyle w:val="11"/>
        <w:bidi w:val="0"/>
      </w:pPr>
      <w:r>
        <w:rPr>
          <w:rFonts w:hint="eastAsia"/>
        </w:rPr>
        <w:t>（3）移动式压力容器或者其安全附件、装卸附件等有异常的；</w:t>
      </w:r>
    </w:p>
    <w:p>
      <w:pPr>
        <w:pStyle w:val="11"/>
        <w:bidi w:val="0"/>
      </w:pPr>
      <w:r>
        <w:rPr>
          <w:rFonts w:hint="eastAsia"/>
        </w:rPr>
        <w:t>（4）移动式压力容器充装证明资料不齐全、检验检查不合格、内部残留介质不详以及在其它危险情况的。</w:t>
      </w:r>
    </w:p>
    <w:p>
      <w:pPr>
        <w:pStyle w:val="5"/>
      </w:pPr>
      <w:bookmarkStart w:id="25" w:name="_Toc84431229"/>
      <w:r>
        <w:rPr>
          <w:rFonts w:hint="eastAsia"/>
        </w:rPr>
        <w:t>3.12 技术档案管理制度</w:t>
      </w:r>
      <w:bookmarkEnd w:id="25"/>
    </w:p>
    <w:p>
      <w:pPr>
        <w:pStyle w:val="11"/>
        <w:bidi w:val="0"/>
      </w:pPr>
      <w:r>
        <w:rPr>
          <w:rFonts w:hint="eastAsia"/>
        </w:rPr>
        <w:t>特种设备安全管理机构应当逐台建立移动式压力容器安全技术档案，由设备管理部门统一保管，并永久保存。</w:t>
      </w:r>
    </w:p>
    <w:p>
      <w:pPr>
        <w:pStyle w:val="11"/>
        <w:bidi w:val="0"/>
      </w:pPr>
      <w:r>
        <w:rPr>
          <w:rFonts w:hint="eastAsia"/>
        </w:rPr>
        <w:t>移动式压力容器安全技术档案至少包括以下内容：</w:t>
      </w:r>
    </w:p>
    <w:p>
      <w:pPr>
        <w:pStyle w:val="11"/>
        <w:bidi w:val="0"/>
      </w:pPr>
      <w:r>
        <w:rPr>
          <w:rFonts w:hint="eastAsia"/>
        </w:rPr>
        <w:t>（1）《使用登记证》；</w:t>
      </w:r>
    </w:p>
    <w:p>
      <w:pPr>
        <w:pStyle w:val="11"/>
        <w:bidi w:val="0"/>
      </w:pPr>
      <w:r>
        <w:rPr>
          <w:rFonts w:hint="eastAsia"/>
        </w:rPr>
        <w:t>（2）《特种设备使用登记表》；</w:t>
      </w:r>
    </w:p>
    <w:p>
      <w:pPr>
        <w:pStyle w:val="11"/>
        <w:bidi w:val="0"/>
      </w:pPr>
      <w:r>
        <w:rPr>
          <w:rFonts w:hint="eastAsia"/>
        </w:rPr>
        <w:t>（3）移动式压力容器设计、制造技术资料和文件，包括设计文件、产品质量合格证明（含合格证及其数据表、质量证明书）、安装及使用维护保养说明、监督检验证书等；</w:t>
      </w:r>
    </w:p>
    <w:p>
      <w:pPr>
        <w:pStyle w:val="11"/>
        <w:bidi w:val="0"/>
      </w:pPr>
      <w:r>
        <w:rPr>
          <w:rFonts w:hint="eastAsia"/>
        </w:rPr>
        <w:t>（4）移动式压力容器设计、改造和修理的方案、图样、材料质量证明书、改造和重大维修监督检验报告等技术资料；</w:t>
      </w:r>
    </w:p>
    <w:p>
      <w:pPr>
        <w:pStyle w:val="11"/>
        <w:bidi w:val="0"/>
      </w:pPr>
      <w:r>
        <w:rPr>
          <w:rFonts w:hint="eastAsia"/>
        </w:rPr>
        <w:t>（5）移动式压力容器定期自行检查记录和定期检验报告；</w:t>
      </w:r>
    </w:p>
    <w:p>
      <w:pPr>
        <w:pStyle w:val="11"/>
        <w:bidi w:val="0"/>
      </w:pPr>
      <w:r>
        <w:rPr>
          <w:rFonts w:hint="eastAsia"/>
        </w:rPr>
        <w:t>（6）移动式压力容器车辆行驶记录和充装卸载记录；</w:t>
      </w:r>
    </w:p>
    <w:p>
      <w:pPr>
        <w:pStyle w:val="11"/>
        <w:bidi w:val="0"/>
      </w:pPr>
      <w:r>
        <w:rPr>
          <w:rFonts w:hint="eastAsia"/>
        </w:rPr>
        <w:t>（7）移动式压力容器罐体及其附属仪器仪表维护保养记录；</w:t>
      </w:r>
    </w:p>
    <w:p>
      <w:pPr>
        <w:pStyle w:val="11"/>
        <w:bidi w:val="0"/>
      </w:pPr>
      <w:r>
        <w:rPr>
          <w:rFonts w:hint="eastAsia"/>
        </w:rPr>
        <w:t>（8）移动式压力容器安全附件和安全保护装置和装卸附件（如果有）校验、检修、更换记录和有关报告；</w:t>
      </w:r>
    </w:p>
    <w:p>
      <w:pPr>
        <w:pStyle w:val="11"/>
        <w:bidi w:val="0"/>
      </w:pPr>
      <w:r>
        <w:rPr>
          <w:rFonts w:hint="eastAsia"/>
        </w:rPr>
        <w:t>（9）移动式压力容器车辆行驶故障和事故记录及事故处理报告。</w:t>
      </w:r>
    </w:p>
    <w:p>
      <w:pPr>
        <w:pStyle w:val="11"/>
        <w:bidi w:val="0"/>
      </w:pPr>
      <w:bookmarkStart w:id="26" w:name="_Toc84431230"/>
      <w:r>
        <w:rPr>
          <w:rFonts w:hint="eastAsia"/>
        </w:rPr>
        <w:t>3.13 智慧监管公共服务平台使用管理</w:t>
      </w:r>
      <w:bookmarkEnd w:id="26"/>
    </w:p>
    <w:p>
      <w:pPr>
        <w:pStyle w:val="11"/>
        <w:bidi w:val="0"/>
      </w:pPr>
      <w:r>
        <w:t>为加强移动</w:t>
      </w:r>
      <w:r>
        <w:rPr>
          <w:rFonts w:hint="eastAsia"/>
        </w:rPr>
        <w:t>式</w:t>
      </w:r>
      <w:r>
        <w:t>压力容器安全监察</w:t>
      </w:r>
      <w:r>
        <w:rPr>
          <w:rFonts w:hint="eastAsia"/>
        </w:rPr>
        <w:t>与管理，国家市场监督管理总局建立了全国移动式压力容器智慧监管公共服务平台（</w:t>
      </w:r>
      <w:r>
        <w:t>以下简称平台，网址：http://tsyd.cnse.samr.gov.cn/</w:t>
      </w:r>
      <w:r>
        <w:rPr>
          <w:rFonts w:hint="eastAsia"/>
        </w:rPr>
        <w:t>）。该平台</w:t>
      </w:r>
      <w:r>
        <w:t>整合</w:t>
      </w:r>
      <w:r>
        <w:rPr>
          <w:rFonts w:hint="eastAsia"/>
        </w:rPr>
        <w:t>了</w:t>
      </w:r>
      <w:r>
        <w:t>制造、使用登记、充装、定期检验等综合信息，</w:t>
      </w:r>
      <w:r>
        <w:rPr>
          <w:rFonts w:hint="eastAsia"/>
        </w:rPr>
        <w:t>制造单位、充装单位、使用单位、检验机构及监察机构</w:t>
      </w:r>
      <w:r>
        <w:t>可在平台上办理移动压力容器使用登记并颁发移动式压力容器使用登记电子证书</w:t>
      </w:r>
      <w:r>
        <w:rPr>
          <w:rFonts w:hint="eastAsia"/>
        </w:rPr>
        <w:t>。</w:t>
      </w:r>
      <w:r>
        <w:t>平台的具体操作说明见用户操作手册（进入上述网站，点击“操作手册”即可下载）</w:t>
      </w:r>
      <w:r>
        <w:br w:type="textWrapping"/>
      </w:r>
      <w:r>
        <w:rPr>
          <w:rFonts w:hint="eastAsia"/>
        </w:rPr>
        <w:t>3.13.1 平台使用单位</w:t>
      </w:r>
    </w:p>
    <w:p>
      <w:pPr>
        <w:pStyle w:val="11"/>
        <w:bidi w:val="0"/>
      </w:pPr>
      <w:r>
        <w:t>平台的使用</w:t>
      </w:r>
      <w:r>
        <w:rPr>
          <w:rFonts w:hint="eastAsia"/>
        </w:rPr>
        <w:t>单位</w:t>
      </w:r>
      <w:r>
        <w:t>为相关移动式压力容器制造单位、使用单位、充装单位、监察机构、检验机构和社会公众</w:t>
      </w:r>
      <w:r>
        <w:rPr>
          <w:rFonts w:hint="eastAsia"/>
        </w:rPr>
        <w:t>。</w:t>
      </w:r>
    </w:p>
    <w:p>
      <w:pPr>
        <w:pStyle w:val="11"/>
        <w:bidi w:val="0"/>
      </w:pPr>
      <w:r>
        <w:rPr>
          <w:rFonts w:hint="eastAsia"/>
        </w:rPr>
        <w:t>3.13.2 平台使用内容</w:t>
      </w:r>
      <w:r>
        <w:br w:type="textWrapping"/>
      </w:r>
      <w:r>
        <w:t xml:space="preserve">     </w:t>
      </w:r>
      <w:r>
        <w:rPr>
          <w:rFonts w:hint="eastAsia"/>
        </w:rPr>
        <w:t>（1）</w:t>
      </w:r>
      <w:r>
        <w:t>制造单位</w:t>
      </w:r>
      <w:r>
        <w:rPr>
          <w:rFonts w:hint="eastAsia"/>
        </w:rPr>
        <w:t>。</w:t>
      </w:r>
      <w:r>
        <w:t>填报移动式压力容器制造数据信息、改造和重大维修信息，生成移动式压力容器注册号，为办理移动式压力容器使用登记提供支持。</w:t>
      </w:r>
    </w:p>
    <w:p>
      <w:pPr>
        <w:pStyle w:val="11"/>
        <w:bidi w:val="0"/>
      </w:pPr>
      <w:r>
        <w:rPr>
          <w:rFonts w:hint="eastAsia"/>
        </w:rPr>
        <w:t>（2）</w:t>
      </w:r>
      <w:r>
        <w:t>充装</w:t>
      </w:r>
      <w:r>
        <w:rPr>
          <w:rFonts w:hint="eastAsia"/>
        </w:rPr>
        <w:t>单位。</w:t>
      </w:r>
      <w:r>
        <w:t>查验移动式压力容器使用登记信息、录入充装信息</w:t>
      </w:r>
      <w:r>
        <w:rPr>
          <w:rFonts w:hint="eastAsia"/>
        </w:rPr>
        <w:t>。</w:t>
      </w:r>
      <w:r>
        <w:br w:type="textWrapping"/>
      </w:r>
      <w:r>
        <w:rPr>
          <w:rFonts w:hint="eastAsia"/>
        </w:rPr>
        <w:t xml:space="preserve">    （3）</w:t>
      </w:r>
      <w:r>
        <w:t>使用单位</w:t>
      </w:r>
      <w:r>
        <w:rPr>
          <w:rFonts w:hint="eastAsia"/>
        </w:rPr>
        <w:t>。</w:t>
      </w:r>
      <w:r>
        <w:t>填报使用单位信息，申请办理移动式压力容器使用登记或变更等。</w:t>
      </w:r>
    </w:p>
    <w:p>
      <w:pPr>
        <w:pStyle w:val="11"/>
        <w:bidi w:val="0"/>
      </w:pPr>
      <w:r>
        <w:rPr>
          <w:rFonts w:hint="eastAsia"/>
        </w:rPr>
        <w:t>（4）</w:t>
      </w:r>
      <w:r>
        <w:t>检验机构</w:t>
      </w:r>
      <w:r>
        <w:rPr>
          <w:rFonts w:hint="eastAsia"/>
        </w:rPr>
        <w:t>。</w:t>
      </w:r>
      <w:r>
        <w:t>填报设备定期检验结论信息和在用设备使用登记相关信息。</w:t>
      </w:r>
      <w:r>
        <w:br w:type="textWrapping"/>
      </w:r>
      <w:r>
        <w:rPr>
          <w:rFonts w:hint="eastAsia"/>
        </w:rPr>
        <w:t xml:space="preserve">    （5）</w:t>
      </w:r>
      <w:r>
        <w:t>安全监察机构</w:t>
      </w:r>
      <w:r>
        <w:rPr>
          <w:rFonts w:hint="eastAsia"/>
        </w:rPr>
        <w:t>。</w:t>
      </w:r>
      <w:r>
        <w:t>查询、统计设备相关信息，并对使用登记工作进行监督检查。</w:t>
      </w:r>
    </w:p>
    <w:p>
      <w:pPr>
        <w:pStyle w:val="11"/>
        <w:bidi w:val="0"/>
      </w:pPr>
      <w:r>
        <w:rPr>
          <w:rFonts w:hint="eastAsia"/>
        </w:rPr>
        <w:t>（6）</w:t>
      </w:r>
      <w:r>
        <w:t>使用登记机关：受理、审批移动式压力容器的使用登记或变更申请等，制作移动式压力容器的使用登记电子证书（使用单位需要时还应当制作便携式纸制证书），同时将移动式压力容器注册号、使用登记号等使用登记信息与电子证书和二维码绑定。</w:t>
      </w:r>
      <w:r>
        <w:br w:type="textWrapping"/>
      </w:r>
      <w:r>
        <w:rPr>
          <w:rFonts w:hint="eastAsia"/>
        </w:rPr>
        <w:t xml:space="preserve">    （7）</w:t>
      </w:r>
      <w:r>
        <w:t>社会公众</w:t>
      </w:r>
      <w:r>
        <w:rPr>
          <w:rFonts w:hint="eastAsia"/>
        </w:rPr>
        <w:t>。</w:t>
      </w:r>
      <w:r>
        <w:t>使用手机客户端软件扫描设备二维码，查看设备使用登记和检验状况。</w:t>
      </w:r>
      <w:r>
        <w:br w:type="textWrapping"/>
      </w:r>
      <w:r>
        <w:rPr>
          <w:rFonts w:hint="eastAsia"/>
        </w:rPr>
        <w:t xml:space="preserve">3.13.2 </w:t>
      </w:r>
      <w:r>
        <w:t>平台登录方式</w:t>
      </w:r>
    </w:p>
    <w:p>
      <w:pPr>
        <w:pStyle w:val="11"/>
        <w:bidi w:val="0"/>
      </w:pPr>
      <w:r>
        <w:t>平台用户登录方式分为电子数字密钥（Ukey）用户和普通密码用户两类。相关特种设备安全监察机构、检验机构应使用Ukey密钥登录。为确保产品数据安全，防止数据被恶意修改，如无特殊情况，建议制造企业首选Ukey密钥方式登录；使用单位和充装单位可以使用普通密码登录，也可以根据需要申请使用Ukey密钥登录。</w:t>
      </w:r>
    </w:p>
    <w:p>
      <w:pPr>
        <w:pStyle w:val="11"/>
        <w:bidi w:val="0"/>
      </w:pPr>
      <w:r>
        <w:rPr>
          <w:rFonts w:hint="eastAsia"/>
        </w:rPr>
        <w:t>3.13.2 平台使用</w:t>
      </w:r>
      <w:r>
        <w:t>要求</w:t>
      </w:r>
    </w:p>
    <w:p>
      <w:pPr>
        <w:pStyle w:val="11"/>
        <w:bidi w:val="0"/>
      </w:pPr>
      <w:r>
        <w:rPr>
          <w:rFonts w:hint="eastAsia"/>
        </w:rPr>
        <w:t>（1）</w:t>
      </w:r>
      <w:r>
        <w:t>Ukey密钥申领</w:t>
      </w:r>
    </w:p>
    <w:p>
      <w:pPr>
        <w:pStyle w:val="11"/>
        <w:bidi w:val="0"/>
      </w:pPr>
      <w:r>
        <w:t> 相关特种设备安全监察机构和使用登记办理机关可由所在省级特种设备安全监察机构统一向平台技术支持单位申领Ukey密钥。制造企业、检验机构、使用单位和充装单位可通过平台在线申请UKey密钥。</w:t>
      </w:r>
      <w:r>
        <w:br w:type="textWrapping"/>
      </w:r>
      <w:r>
        <w:rPr>
          <w:rFonts w:hint="eastAsia"/>
        </w:rPr>
        <w:t xml:space="preserve">    （2）</w:t>
      </w:r>
      <w:r>
        <w:t>使用登记电子证书的使用</w:t>
      </w:r>
    </w:p>
    <w:p>
      <w:pPr>
        <w:pStyle w:val="11"/>
        <w:bidi w:val="0"/>
      </w:pPr>
      <w:r>
        <w:t>检验机构和充装单位在检验和充装时应当在线查验使用登记电子证书或纸质证书与申请检验和充装的移动式压力容器产品信息的一致性。对不一致的容器，禁止进行检验和充装。</w:t>
      </w:r>
    </w:p>
    <w:p>
      <w:pPr>
        <w:pStyle w:val="11"/>
        <w:bidi w:val="0"/>
      </w:pPr>
      <w:r>
        <w:rPr>
          <w:rFonts w:hint="eastAsia"/>
        </w:rPr>
        <w:t>（3）</w:t>
      </w:r>
      <w:r>
        <w:t>在用移动式压力容器</w:t>
      </w:r>
    </w:p>
    <w:p>
      <w:pPr>
        <w:pStyle w:val="11"/>
        <w:bidi w:val="0"/>
      </w:pPr>
      <w:r>
        <w:t>在用移动式压力容器定期检验有效期届满前，使用单位应向使用登记机关申请更换新版使用登记电子证书（其费用不得高于原IC卡证书），不再采用原IC卡登记方式，检验机构实施定期检验时应当配合使用登记机关完善在用移动式压力容器登记信息。</w:t>
      </w:r>
    </w:p>
    <w:p>
      <w:pPr>
        <w:pStyle w:val="11"/>
        <w:bidi w:val="0"/>
      </w:pPr>
      <w:r>
        <w:rPr>
          <w:rFonts w:hint="eastAsia"/>
        </w:rPr>
        <w:t>（4）</w:t>
      </w:r>
      <w:r>
        <w:t>异地检验和充装</w:t>
      </w:r>
    </w:p>
    <w:p>
      <w:pPr>
        <w:pStyle w:val="11"/>
        <w:bidi w:val="0"/>
      </w:pPr>
      <w:r>
        <w:t>在试点省、市办理使用登记的车辆在非试点省份进行定期检验和充装的，相关检验和充装单位应当按平台的要求申请UKey密钥，并上传相关信息。</w:t>
      </w:r>
    </w:p>
    <w:p>
      <w:pPr>
        <w:pStyle w:val="11"/>
        <w:bidi w:val="0"/>
      </w:pPr>
      <w:r>
        <w:rPr>
          <w:rFonts w:hint="eastAsia"/>
        </w:rPr>
        <w:t>（5）</w:t>
      </w:r>
      <w:r>
        <w:t>平台手机端</w:t>
      </w:r>
    </w:p>
    <w:p>
      <w:pPr>
        <w:pStyle w:val="11"/>
        <w:bidi w:val="0"/>
      </w:pPr>
      <w:r>
        <w:t>社会公众可通过手机二维码扫描软件扫描随车二维码，获取设备基础信息。其他用户可在各手机软件应用市场下载软件《特设移动》，凭用户名密码登陆后，扫描随车二维码后获取相应信息。</w:t>
      </w:r>
    </w:p>
    <w:p>
      <w:pPr>
        <w:ind w:firstLine="560" w:firstLineChars="200"/>
      </w:pPr>
    </w:p>
    <w:p>
      <w:pPr>
        <w:pStyle w:val="7"/>
        <w:bidi w:val="0"/>
      </w:pPr>
      <w:bookmarkStart w:id="27" w:name="_Toc84431231"/>
      <w:r>
        <w:rPr>
          <w:rFonts w:hint="eastAsia"/>
        </w:rPr>
        <w:t>4 安全操作规程</w:t>
      </w:r>
      <w:bookmarkEnd w:id="27"/>
    </w:p>
    <w:p>
      <w:pPr>
        <w:pStyle w:val="5"/>
        <w:keepNext/>
        <w:keepLines/>
        <w:pageBreakBefore w:val="0"/>
        <w:widowControl w:val="0"/>
        <w:kinsoku/>
        <w:wordWrap/>
        <w:overflowPunct/>
        <w:topLinePunct w:val="0"/>
        <w:autoSpaceDE/>
        <w:autoSpaceDN/>
        <w:bidi w:val="0"/>
        <w:adjustRightInd/>
        <w:snapToGrid/>
        <w:spacing w:line="300" w:lineRule="exact"/>
        <w:textAlignment w:val="auto"/>
        <w:rPr>
          <w:rFonts w:hint="eastAsia"/>
        </w:rPr>
      </w:pPr>
      <w:bookmarkStart w:id="28" w:name="_Toc84431232"/>
    </w:p>
    <w:p>
      <w:pPr>
        <w:pStyle w:val="5"/>
      </w:pPr>
      <w:r>
        <w:rPr>
          <w:rFonts w:hint="eastAsia"/>
        </w:rPr>
        <w:t>4.1 移动式压力容器操作规程的基本内容</w:t>
      </w:r>
      <w:bookmarkEnd w:id="28"/>
    </w:p>
    <w:p>
      <w:pPr>
        <w:pStyle w:val="11"/>
        <w:bidi w:val="0"/>
      </w:pPr>
      <w:r>
        <w:rPr>
          <w:rFonts w:hint="eastAsia"/>
        </w:rPr>
        <w:t>移动式压力容器的特种设备安全管理机构，应当在工艺操作规程和岗位操作规程中，明确提出移动式压力容器安全操作要求。</w:t>
      </w:r>
    </w:p>
    <w:p>
      <w:pPr>
        <w:pStyle w:val="11"/>
        <w:bidi w:val="0"/>
      </w:pPr>
      <w:r>
        <w:rPr>
          <w:rFonts w:hint="eastAsia"/>
        </w:rPr>
        <w:t>移动式压力容器操作规程至少包括以下内容：</w:t>
      </w:r>
    </w:p>
    <w:p>
      <w:pPr>
        <w:pStyle w:val="11"/>
        <w:bidi w:val="0"/>
      </w:pPr>
      <w:r>
        <w:rPr>
          <w:rFonts w:hint="eastAsia"/>
        </w:rPr>
        <w:t>（1）操作工艺参数（包括工作压力、工作温度范围、最大允许充装量等）；</w:t>
      </w:r>
    </w:p>
    <w:p>
      <w:pPr>
        <w:pStyle w:val="11"/>
        <w:bidi w:val="0"/>
      </w:pPr>
      <w:r>
        <w:rPr>
          <w:rFonts w:hint="eastAsia"/>
        </w:rPr>
        <w:t>（2）岗位操作方法（移动式压力容器车辆停放、装卸的操作程序和注意事项）；</w:t>
      </w:r>
    </w:p>
    <w:p>
      <w:pPr>
        <w:pStyle w:val="11"/>
        <w:bidi w:val="0"/>
      </w:pPr>
      <w:r>
        <w:rPr>
          <w:rFonts w:hint="eastAsia"/>
        </w:rPr>
        <w:t>（3）车辆使用前后、装卸过程中重点检查的项目和部位，可能出现的异常现象和防止措施，紧急情况的处置和报告程序，以及相应记录等。</w:t>
      </w:r>
    </w:p>
    <w:p>
      <w:pPr>
        <w:pStyle w:val="5"/>
      </w:pPr>
      <w:bookmarkStart w:id="29" w:name="_Toc84431233"/>
      <w:bookmarkStart w:id="30" w:name="_Toc13216"/>
      <w:r>
        <w:rPr>
          <w:rFonts w:hint="eastAsia"/>
        </w:rPr>
        <w:t>4.2 移动式压力容器进站规程</w:t>
      </w:r>
      <w:bookmarkEnd w:id="29"/>
    </w:p>
    <w:p>
      <w:pPr>
        <w:pStyle w:val="11"/>
        <w:bidi w:val="0"/>
      </w:pPr>
      <w:r>
        <w:rPr>
          <w:rFonts w:hint="eastAsia"/>
        </w:rPr>
        <w:t>4.2.1 人员规定</w:t>
      </w:r>
    </w:p>
    <w:p>
      <w:pPr>
        <w:pStyle w:val="11"/>
        <w:bidi w:val="0"/>
      </w:pPr>
      <w:r>
        <w:rPr>
          <w:rFonts w:hint="eastAsia"/>
        </w:rPr>
        <w:t>（1）操作人员必须穿戴符合易燃易爆区域作业的劳动防护用品，劳动保护用品不齐全或不符合安全要求禁止进站。</w:t>
      </w:r>
    </w:p>
    <w:p>
      <w:pPr>
        <w:pStyle w:val="11"/>
        <w:bidi w:val="0"/>
      </w:pPr>
      <w:r>
        <w:rPr>
          <w:rFonts w:hint="eastAsia"/>
        </w:rPr>
        <w:t>（2）进入装卸区时人员必须先消除人体静电。</w:t>
      </w:r>
    </w:p>
    <w:p>
      <w:pPr>
        <w:pStyle w:val="11"/>
        <w:bidi w:val="0"/>
      </w:pPr>
      <w:r>
        <w:rPr>
          <w:rFonts w:hint="eastAsia"/>
        </w:rPr>
        <w:t>（3）装卸作业区人所有人员禁止接打手机。</w:t>
      </w:r>
    </w:p>
    <w:p>
      <w:pPr>
        <w:pStyle w:val="11"/>
        <w:bidi w:val="0"/>
      </w:pPr>
      <w:r>
        <w:rPr>
          <w:rFonts w:hint="eastAsia"/>
        </w:rPr>
        <w:t>（4）装卸作业人员必须两人以上，作业时需有安全管理监护。</w:t>
      </w:r>
    </w:p>
    <w:p>
      <w:pPr>
        <w:pStyle w:val="11"/>
        <w:bidi w:val="0"/>
      </w:pPr>
      <w:r>
        <w:rPr>
          <w:rFonts w:hint="eastAsia"/>
        </w:rPr>
        <w:t>4.2.2进站程序</w:t>
      </w:r>
    </w:p>
    <w:p>
      <w:pPr>
        <w:pStyle w:val="11"/>
        <w:bidi w:val="0"/>
      </w:pPr>
      <w:r>
        <w:rPr>
          <w:rFonts w:hint="eastAsia"/>
        </w:rPr>
        <w:t>（1）检查《移动式压力容器使用登记证书》、罐内介质是否符合充装要求。</w:t>
      </w:r>
    </w:p>
    <w:p>
      <w:pPr>
        <w:pStyle w:val="11"/>
        <w:bidi w:val="0"/>
      </w:pPr>
      <w:r>
        <w:rPr>
          <w:rFonts w:hint="eastAsia"/>
        </w:rPr>
        <w:t>（2）进站前，检查 “四证”：驾驶员证、押运员证、危险品准运证、使用登记证，四证不全禁止入站。</w:t>
      </w:r>
    </w:p>
    <w:p>
      <w:pPr>
        <w:pStyle w:val="11"/>
        <w:bidi w:val="0"/>
      </w:pPr>
      <w:r>
        <w:rPr>
          <w:rFonts w:hint="eastAsia"/>
        </w:rPr>
        <w:t>（3）检查安全附件是否齐全有效，不全或不在检验有效期内禁止入站。</w:t>
      </w:r>
    </w:p>
    <w:p>
      <w:pPr>
        <w:pStyle w:val="11"/>
        <w:bidi w:val="0"/>
      </w:pPr>
      <w:r>
        <w:rPr>
          <w:rFonts w:hint="eastAsia"/>
        </w:rPr>
        <w:t>（4）检查是否佩带阻火器，未佩带禁止入站。</w:t>
      </w:r>
    </w:p>
    <w:p>
      <w:pPr>
        <w:pStyle w:val="11"/>
        <w:bidi w:val="0"/>
      </w:pPr>
      <w:r>
        <w:rPr>
          <w:rFonts w:hint="eastAsia"/>
        </w:rPr>
        <w:t>（5）检查装卸臂是否处于归位状态，装卸操作人员引导罐车停放到指定位置。</w:t>
      </w:r>
    </w:p>
    <w:p>
      <w:pPr>
        <w:pStyle w:val="11"/>
        <w:bidi w:val="0"/>
      </w:pPr>
      <w:r>
        <w:rPr>
          <w:rFonts w:hint="eastAsia"/>
        </w:rPr>
        <w:t>（6）熄火，拉上驻车制动器，安全管理员主动代为保管车钥匙，并使用防滑块避免发生溜车。</w:t>
      </w:r>
    </w:p>
    <w:p>
      <w:pPr>
        <w:pStyle w:val="5"/>
      </w:pPr>
      <w:bookmarkStart w:id="31" w:name="_Toc84431234"/>
      <w:r>
        <w:rPr>
          <w:rFonts w:hint="eastAsia"/>
        </w:rPr>
        <w:t>4.3 移动式压力容器内介质分析和余压检测操作规程</w:t>
      </w:r>
      <w:bookmarkEnd w:id="30"/>
      <w:bookmarkEnd w:id="31"/>
    </w:p>
    <w:p>
      <w:pPr>
        <w:pStyle w:val="11"/>
        <w:bidi w:val="0"/>
        <w:rPr>
          <w:rFonts w:hint="eastAsia" w:eastAsia="方正书宋_GBK"/>
          <w:lang w:val="en-US" w:eastAsia="zh-CN"/>
        </w:rPr>
      </w:pPr>
      <w:r>
        <w:rPr>
          <w:rFonts w:hint="eastAsia"/>
        </w:rPr>
        <w:t>4.3.1罐内介质充装条件</w:t>
      </w:r>
      <w:r>
        <w:rPr>
          <w:rFonts w:hint="eastAsia"/>
          <w:lang w:val="en-US" w:eastAsia="zh-CN"/>
        </w:rPr>
        <w:t>确认</w:t>
      </w:r>
    </w:p>
    <w:p>
      <w:pPr>
        <w:pStyle w:val="11"/>
        <w:bidi w:val="0"/>
      </w:pPr>
      <w:r>
        <w:rPr>
          <w:rFonts w:hint="eastAsia"/>
        </w:rPr>
        <w:t>（1）检测工具及用途，便携式氧含量分析仪，用于检测罐体（或气瓶）内含氧量。</w:t>
      </w:r>
    </w:p>
    <w:p>
      <w:pPr>
        <w:pStyle w:val="11"/>
        <w:bidi w:val="0"/>
      </w:pPr>
      <w:r>
        <w:rPr>
          <w:rFonts w:hint="eastAsia"/>
        </w:rPr>
        <w:t>（2）取样工具，用于从罐体（或气瓶）内取样并送至分析室进行分析的工具。</w:t>
      </w:r>
    </w:p>
    <w:p>
      <w:pPr>
        <w:pStyle w:val="11"/>
        <w:bidi w:val="0"/>
      </w:pPr>
      <w:r>
        <w:rPr>
          <w:rFonts w:hint="eastAsia"/>
        </w:rPr>
        <w:t>（3）取样时管路与取样器要充分置换防止带入空气影响检测效果。</w:t>
      </w:r>
    </w:p>
    <w:p>
      <w:pPr>
        <w:pStyle w:val="11"/>
        <w:bidi w:val="0"/>
      </w:pPr>
      <w:r>
        <w:rPr>
          <w:rFonts w:hint="eastAsia"/>
        </w:rPr>
        <w:t>（4）液氩、液氮中含氧量高于3%时，正式充装前要进行置换，如是液氧，其浓度低于97%也要进行置换。</w:t>
      </w:r>
    </w:p>
    <w:p>
      <w:pPr>
        <w:pStyle w:val="11"/>
        <w:bidi w:val="0"/>
      </w:pPr>
      <w:r>
        <w:rPr>
          <w:rFonts w:hint="eastAsia"/>
        </w:rPr>
        <w:t>4.3.2余压检测</w:t>
      </w:r>
    </w:p>
    <w:p>
      <w:pPr>
        <w:pStyle w:val="11"/>
        <w:bidi w:val="0"/>
      </w:pPr>
      <w:r>
        <w:rPr>
          <w:rFonts w:hint="eastAsia"/>
        </w:rPr>
        <w:t>（1）充装前罐体（或气瓶）内必须保持不低于0.1MPa的压力。</w:t>
      </w:r>
    </w:p>
    <w:p>
      <w:pPr>
        <w:pStyle w:val="11"/>
        <w:bidi w:val="0"/>
      </w:pPr>
      <w:r>
        <w:rPr>
          <w:rFonts w:hint="eastAsia"/>
        </w:rPr>
        <w:t>（2）利用罐车上的压力表检查罐体（或气瓶）内压力，并与装卸臂气相管上的压力表的数据进行对比。</w:t>
      </w:r>
    </w:p>
    <w:p>
      <w:pPr>
        <w:pStyle w:val="11"/>
        <w:bidi w:val="0"/>
      </w:pPr>
      <w:r>
        <w:rPr>
          <w:rFonts w:hint="eastAsia"/>
        </w:rPr>
        <w:t>（3）若罐车压力为负压，应向罐车充入氮气进行保护，流速不宜过快，减少静电积累，消除负压并再次检测含氧量合格后方可充装。</w:t>
      </w:r>
    </w:p>
    <w:p>
      <w:pPr>
        <w:pStyle w:val="11"/>
        <w:bidi w:val="0"/>
      </w:pPr>
      <w:r>
        <w:rPr>
          <w:rFonts w:hint="eastAsia"/>
        </w:rPr>
        <w:t>（4）充装温度不高于50℃。</w:t>
      </w:r>
    </w:p>
    <w:p>
      <w:pPr>
        <w:pStyle w:val="5"/>
      </w:pPr>
      <w:bookmarkStart w:id="32" w:name="_Toc84431235"/>
      <w:r>
        <w:rPr>
          <w:rFonts w:hint="eastAsia"/>
        </w:rPr>
        <w:t>4.4 移动式压力容器充装操作规程</w:t>
      </w:r>
      <w:bookmarkEnd w:id="32"/>
    </w:p>
    <w:p>
      <w:pPr>
        <w:pStyle w:val="11"/>
        <w:bidi w:val="0"/>
      </w:pPr>
      <w:r>
        <w:rPr>
          <w:rFonts w:hint="eastAsia"/>
        </w:rPr>
        <w:t>4.4.1 充装前的准备</w:t>
      </w:r>
    </w:p>
    <w:p>
      <w:pPr>
        <w:pStyle w:val="11"/>
        <w:bidi w:val="0"/>
      </w:pPr>
      <w:r>
        <w:rPr>
          <w:rFonts w:hint="eastAsia"/>
        </w:rPr>
        <w:t>（1）认真检查充装现场，确认附近没有明火。</w:t>
      </w:r>
    </w:p>
    <w:p>
      <w:pPr>
        <w:pStyle w:val="11"/>
        <w:bidi w:val="0"/>
      </w:pPr>
      <w:r>
        <w:rPr>
          <w:rFonts w:hint="eastAsia"/>
        </w:rPr>
        <w:t>（2）按指定位置停车，关闭汽车发动机，并用手闸制动切断汽车电源总开关。有滑动可能时，应加防滑块。</w:t>
      </w:r>
    </w:p>
    <w:p>
      <w:pPr>
        <w:pStyle w:val="11"/>
        <w:bidi w:val="0"/>
      </w:pPr>
      <w:r>
        <w:rPr>
          <w:rFonts w:hint="eastAsia"/>
        </w:rPr>
        <w:t>（3）接好罐车的静电接地线。</w:t>
      </w:r>
    </w:p>
    <w:p>
      <w:pPr>
        <w:pStyle w:val="11"/>
        <w:bidi w:val="0"/>
      </w:pPr>
      <w:r>
        <w:rPr>
          <w:rFonts w:hint="eastAsia"/>
        </w:rPr>
        <w:t>（4）检查罐车所有的管道和管接头连接是否牢靠，阀门的位置是否正确，确认安全阀、压力表阀、液位计阀处于开启状态，其他阀为关闭状态。</w:t>
      </w:r>
    </w:p>
    <w:p>
      <w:pPr>
        <w:pStyle w:val="11"/>
        <w:bidi w:val="0"/>
      </w:pPr>
      <w:r>
        <w:rPr>
          <w:rFonts w:hint="eastAsia"/>
        </w:rPr>
        <w:t>（5）用金属软管分别与充装站气液相管接口接通；如果用法兰连接，法兰面之间应使用适宜的密封垫密封。</w:t>
      </w:r>
    </w:p>
    <w:p>
      <w:pPr>
        <w:pStyle w:val="11"/>
        <w:bidi w:val="0"/>
      </w:pPr>
      <w:r>
        <w:rPr>
          <w:rFonts w:hint="eastAsia"/>
        </w:rPr>
        <w:t>（6）新罐车或检修后首次充装，必须对容器抽真空并用氮气作置换处理；对于液氧罐车，罐内的液氧应定期进行乙炔含量分析，乙炔含量不得超过0.1×10 EMBED Equation.3，否则不允许充装。</w:t>
      </w:r>
    </w:p>
    <w:p>
      <w:pPr>
        <w:pStyle w:val="11"/>
        <w:bidi w:val="0"/>
      </w:pPr>
      <w:r>
        <w:rPr>
          <w:rFonts w:hint="eastAsia"/>
        </w:rPr>
        <w:t>4.4.2 充装操作</w:t>
      </w:r>
    </w:p>
    <w:p>
      <w:pPr>
        <w:pStyle w:val="11"/>
        <w:bidi w:val="0"/>
      </w:pPr>
      <w:r>
        <w:rPr>
          <w:rFonts w:hint="eastAsia"/>
        </w:rPr>
        <w:t>（1）充装前，应测定容器中介质的纯度，如果容器内的介质纯度是不可接受的，那么需采取相应措施净化介质以减少杂质。</w:t>
      </w:r>
    </w:p>
    <w:p>
      <w:pPr>
        <w:pStyle w:val="11"/>
        <w:bidi w:val="0"/>
      </w:pPr>
      <w:r>
        <w:rPr>
          <w:rFonts w:hint="eastAsia"/>
        </w:rPr>
        <w:t>（2）对照罐车上的名称检查供给源液体的名称，必须确保将要输入罐车的产品是正确的。</w:t>
      </w:r>
    </w:p>
    <w:p>
      <w:pPr>
        <w:pStyle w:val="11"/>
        <w:bidi w:val="0"/>
      </w:pPr>
      <w:r>
        <w:rPr>
          <w:rFonts w:hint="eastAsia"/>
        </w:rPr>
        <w:t>（3）把供给源充装软管连接到充装接头上，并确保连接处不泄漏。</w:t>
      </w:r>
    </w:p>
    <w:p>
      <w:pPr>
        <w:pStyle w:val="11"/>
        <w:bidi w:val="0"/>
      </w:pPr>
      <w:r>
        <w:rPr>
          <w:rFonts w:hint="eastAsia"/>
        </w:rPr>
        <w:t>（4）打开供给源液体输送阀。</w:t>
      </w:r>
    </w:p>
    <w:p>
      <w:pPr>
        <w:pStyle w:val="11"/>
        <w:bidi w:val="0"/>
      </w:pPr>
      <w:r>
        <w:rPr>
          <w:rFonts w:hint="eastAsia"/>
        </w:rPr>
        <w:t>（5）完全打开罐车底部充液阀，开始充装罐车，打开罐车顶部充液阀一圈，按需要调节充装阀以保持正常的罐车工作压力。</w:t>
      </w:r>
    </w:p>
    <w:p>
      <w:pPr>
        <w:pStyle w:val="11"/>
        <w:bidi w:val="0"/>
      </w:pPr>
      <w:r>
        <w:rPr>
          <w:rFonts w:hint="eastAsia"/>
        </w:rPr>
        <w:t>（6）在罐车液面指示为额定液面满刻度的3/4，打开溢流阀。</w:t>
      </w:r>
    </w:p>
    <w:p>
      <w:pPr>
        <w:pStyle w:val="11"/>
        <w:bidi w:val="0"/>
      </w:pPr>
      <w:r>
        <w:rPr>
          <w:rFonts w:hint="eastAsia"/>
        </w:rPr>
        <w:t>（7）当液体从罐车溢流阀喷出时，半闭供给源输送阀门停止灌充，关闭罐车底部充液阀和溢流阀。</w:t>
      </w:r>
    </w:p>
    <w:p>
      <w:pPr>
        <w:pStyle w:val="11"/>
        <w:bidi w:val="0"/>
      </w:pPr>
      <w:r>
        <w:rPr>
          <w:rFonts w:hint="eastAsia"/>
        </w:rPr>
        <w:t>（8）在充装软管中的残余液体汽化时，关闭罐车顶部充装阀。</w:t>
      </w:r>
    </w:p>
    <w:p>
      <w:pPr>
        <w:pStyle w:val="11"/>
        <w:bidi w:val="0"/>
      </w:pPr>
      <w:r>
        <w:rPr>
          <w:rFonts w:hint="eastAsia"/>
        </w:rPr>
        <w:t>（9）打开在罐车充装连接处的残液排放阀以降代软管压力，关闭残液排放阀。</w:t>
      </w:r>
    </w:p>
    <w:p>
      <w:pPr>
        <w:pStyle w:val="11"/>
        <w:bidi w:val="0"/>
      </w:pPr>
      <w:r>
        <w:rPr>
          <w:rFonts w:hint="eastAsia"/>
        </w:rPr>
        <w:t>（10）在压力释放后，拆除充装软管。</w:t>
      </w:r>
    </w:p>
    <w:p>
      <w:pPr>
        <w:pStyle w:val="11"/>
        <w:bidi w:val="0"/>
      </w:pPr>
      <w:r>
        <w:rPr>
          <w:rFonts w:hint="eastAsia"/>
        </w:rPr>
        <w:t>4.4.3 注意事项</w:t>
      </w:r>
    </w:p>
    <w:p>
      <w:pPr>
        <w:pStyle w:val="11"/>
        <w:bidi w:val="0"/>
      </w:pPr>
      <w:r>
        <w:rPr>
          <w:rFonts w:hint="eastAsia"/>
        </w:rPr>
        <w:t>（1）充装前检查全部合格方可充装。</w:t>
      </w:r>
    </w:p>
    <w:p>
      <w:pPr>
        <w:pStyle w:val="11"/>
        <w:bidi w:val="0"/>
      </w:pPr>
      <w:r>
        <w:rPr>
          <w:rFonts w:hint="eastAsia"/>
        </w:rPr>
        <w:t>（2）充装过程中作业人员不能离岗，随时检查。</w:t>
      </w:r>
    </w:p>
    <w:p>
      <w:pPr>
        <w:pStyle w:val="11"/>
        <w:bidi w:val="0"/>
      </w:pPr>
      <w:r>
        <w:rPr>
          <w:rFonts w:hint="eastAsia"/>
        </w:rPr>
        <w:t>（3）当充装量接近罐车的允许值时应立即停止充装工作，严禁超装。</w:t>
      </w:r>
    </w:p>
    <w:p>
      <w:pPr>
        <w:pStyle w:val="11"/>
        <w:bidi w:val="0"/>
      </w:pPr>
      <w:r>
        <w:rPr>
          <w:rFonts w:hint="eastAsia"/>
        </w:rPr>
        <w:t>（4）密切注意充装情况。</w:t>
      </w:r>
    </w:p>
    <w:p>
      <w:pPr>
        <w:pStyle w:val="11"/>
        <w:bidi w:val="0"/>
      </w:pPr>
      <w:r>
        <w:rPr>
          <w:rFonts w:hint="eastAsia"/>
        </w:rPr>
        <w:t>（5）雷雨天气禁止充装。</w:t>
      </w:r>
    </w:p>
    <w:p>
      <w:pPr>
        <w:pStyle w:val="5"/>
      </w:pPr>
      <w:bookmarkStart w:id="33" w:name="_Toc84431236"/>
      <w:r>
        <w:rPr>
          <w:rFonts w:hint="eastAsia"/>
        </w:rPr>
        <w:t>4.5 移动式压力容器卸载操作规程</w:t>
      </w:r>
      <w:bookmarkEnd w:id="33"/>
    </w:p>
    <w:p>
      <w:pPr>
        <w:pStyle w:val="11"/>
        <w:bidi w:val="0"/>
      </w:pPr>
      <w:r>
        <w:rPr>
          <w:rFonts w:hint="eastAsia"/>
        </w:rPr>
        <w:t>4.5.1 卸载前</w:t>
      </w:r>
    </w:p>
    <w:p>
      <w:pPr>
        <w:pStyle w:val="11"/>
        <w:bidi w:val="0"/>
      </w:pPr>
      <w:r>
        <w:rPr>
          <w:rFonts w:hint="eastAsia"/>
        </w:rPr>
        <w:t>（1）罐车停到卸载位置，熄火，放置防滑块。</w:t>
      </w:r>
    </w:p>
    <w:p>
      <w:pPr>
        <w:pStyle w:val="11"/>
        <w:bidi w:val="0"/>
      </w:pPr>
      <w:r>
        <w:rPr>
          <w:rFonts w:hint="eastAsia"/>
        </w:rPr>
        <w:t>（2）连接罐车的接地线和装卸站的接地线。</w:t>
      </w:r>
    </w:p>
    <w:p>
      <w:pPr>
        <w:pStyle w:val="11"/>
        <w:bidi w:val="0"/>
      </w:pPr>
      <w:r>
        <w:rPr>
          <w:rFonts w:hint="eastAsia"/>
        </w:rPr>
        <w:t>（3）检查储罐压力、液位、环境温度，并确定周围无隐患。</w:t>
      </w:r>
    </w:p>
    <w:p>
      <w:pPr>
        <w:pStyle w:val="11"/>
        <w:bidi w:val="0"/>
      </w:pPr>
      <w:r>
        <w:rPr>
          <w:rFonts w:hint="eastAsia"/>
        </w:rPr>
        <w:t>（4）用卸载软管连接卸载接口液相、气相，需要时连接增压口。</w:t>
      </w:r>
    </w:p>
    <w:p>
      <w:pPr>
        <w:pStyle w:val="11"/>
        <w:bidi w:val="0"/>
      </w:pPr>
      <w:r>
        <w:rPr>
          <w:rFonts w:hint="eastAsia"/>
        </w:rPr>
        <w:t>4.5.2 卸载中</w:t>
      </w:r>
    </w:p>
    <w:p>
      <w:pPr>
        <w:pStyle w:val="11"/>
        <w:bidi w:val="0"/>
      </w:pPr>
      <w:r>
        <w:rPr>
          <w:rFonts w:hint="eastAsia"/>
        </w:rPr>
        <w:t>（1）稍开罐车气相放空阀及液相放空阀，将卸载软管内空气吹扫到加气站的放空总管。吹净后关闭气相放空阀、液相放空阀，将软管升压至储罐的压力值，检查接口是否有泄漏。</w:t>
      </w:r>
    </w:p>
    <w:p>
      <w:pPr>
        <w:pStyle w:val="11"/>
        <w:bidi w:val="0"/>
      </w:pPr>
      <w:r>
        <w:rPr>
          <w:rFonts w:hint="eastAsia"/>
        </w:rPr>
        <w:t>（2）将装卸站设置到卸载模式。</w:t>
      </w:r>
    </w:p>
    <w:p>
      <w:pPr>
        <w:pStyle w:val="11"/>
        <w:bidi w:val="0"/>
      </w:pPr>
      <w:r>
        <w:rPr>
          <w:rFonts w:hint="eastAsia"/>
        </w:rPr>
        <w:t>（3）通过气相平衡根部阀、气相平衡气动阀和泵预冷阀、卸载气相阀将储罐的压力卸压到罐车内。</w:t>
      </w:r>
    </w:p>
    <w:p>
      <w:pPr>
        <w:pStyle w:val="11"/>
        <w:bidi w:val="0"/>
      </w:pPr>
      <w:r>
        <w:rPr>
          <w:rFonts w:hint="eastAsia"/>
        </w:rPr>
        <w:t>（4）当储罐内压力降到设定值后，按卸载处的停止按钮停止压力平衡过程。</w:t>
      </w:r>
    </w:p>
    <w:p>
      <w:pPr>
        <w:pStyle w:val="11"/>
        <w:bidi w:val="0"/>
      </w:pPr>
      <w:r>
        <w:rPr>
          <w:rFonts w:hint="eastAsia"/>
        </w:rPr>
        <w:t>（5）打开卸载阀和泵预冷阀、卸载气相阀，在重力的作用下，液体自罐车流入泵内。</w:t>
      </w:r>
    </w:p>
    <w:p>
      <w:pPr>
        <w:pStyle w:val="11"/>
        <w:bidi w:val="0"/>
      </w:pPr>
      <w:r>
        <w:rPr>
          <w:rFonts w:hint="eastAsia"/>
        </w:rPr>
        <w:t>（6）当泵冷却到所要求的温度时，泵启动。</w:t>
      </w:r>
    </w:p>
    <w:p>
      <w:pPr>
        <w:pStyle w:val="11"/>
        <w:bidi w:val="0"/>
      </w:pPr>
      <w:r>
        <w:rPr>
          <w:rFonts w:hint="eastAsia"/>
        </w:rPr>
        <w:t>（7）观察泵池及泵出口压力表，当泵出口压力达到要求时，关闭卸车气相阀，将液体卸到储罐内。</w:t>
      </w:r>
    </w:p>
    <w:p>
      <w:pPr>
        <w:pStyle w:val="11"/>
        <w:bidi w:val="0"/>
      </w:pPr>
      <w:r>
        <w:rPr>
          <w:rFonts w:hint="eastAsia"/>
        </w:rPr>
        <w:t>（8）当泵停转后，卸车完毕。</w:t>
      </w:r>
    </w:p>
    <w:p>
      <w:pPr>
        <w:pStyle w:val="11"/>
        <w:bidi w:val="0"/>
      </w:pPr>
      <w:r>
        <w:rPr>
          <w:rFonts w:hint="eastAsia"/>
        </w:rPr>
        <w:t>4.5.3 卸载后</w:t>
      </w:r>
    </w:p>
    <w:p>
      <w:pPr>
        <w:pStyle w:val="11"/>
        <w:bidi w:val="0"/>
      </w:pPr>
      <w:r>
        <w:rPr>
          <w:rFonts w:hint="eastAsia"/>
        </w:rPr>
        <w:t>（1）卸载过程结束后，关闭卸载阀，吹扫干净软管。</w:t>
      </w:r>
    </w:p>
    <w:p>
      <w:pPr>
        <w:pStyle w:val="11"/>
        <w:bidi w:val="0"/>
      </w:pPr>
      <w:r>
        <w:rPr>
          <w:rFonts w:hint="eastAsia"/>
        </w:rPr>
        <w:t>（2）松开卸车接头，收好卸车软管。</w:t>
      </w:r>
    </w:p>
    <w:p>
      <w:pPr>
        <w:pStyle w:val="11"/>
        <w:bidi w:val="0"/>
      </w:pPr>
      <w:r>
        <w:rPr>
          <w:rFonts w:hint="eastAsia"/>
        </w:rPr>
        <w:t>（3）断开接地线，移走防滑块，罐车离开。</w:t>
      </w:r>
    </w:p>
    <w:p>
      <w:pPr>
        <w:pStyle w:val="11"/>
        <w:bidi w:val="0"/>
      </w:pPr>
      <w:r>
        <w:rPr>
          <w:rFonts w:hint="eastAsia"/>
        </w:rPr>
        <w:t>4.5.4 注意事项</w:t>
      </w:r>
    </w:p>
    <w:p>
      <w:pPr>
        <w:pStyle w:val="11"/>
        <w:bidi w:val="0"/>
      </w:pPr>
      <w:r>
        <w:rPr>
          <w:rFonts w:hint="eastAsia"/>
        </w:rPr>
        <w:t>（1）卸前检查全部合格方可卸车。</w:t>
      </w:r>
    </w:p>
    <w:p>
      <w:pPr>
        <w:pStyle w:val="11"/>
        <w:bidi w:val="0"/>
      </w:pPr>
      <w:r>
        <w:rPr>
          <w:rFonts w:hint="eastAsia"/>
        </w:rPr>
        <w:t>（2）卸后检查全部合格后才能开车。</w:t>
      </w:r>
    </w:p>
    <w:p>
      <w:pPr>
        <w:pStyle w:val="11"/>
        <w:bidi w:val="0"/>
      </w:pPr>
      <w:r>
        <w:rPr>
          <w:rFonts w:hint="eastAsia"/>
        </w:rPr>
        <w:t>（3）卸载过程中作业人员不能离岗，随时检查。</w:t>
      </w:r>
    </w:p>
    <w:p>
      <w:pPr>
        <w:pStyle w:val="11"/>
        <w:bidi w:val="0"/>
      </w:pPr>
      <w:r>
        <w:rPr>
          <w:rFonts w:hint="eastAsia"/>
        </w:rPr>
        <w:t>（4）当液位接近储罐允许的充装量时应立即停止卸载工作，严禁储罐超装超卸。</w:t>
      </w:r>
    </w:p>
    <w:p>
      <w:pPr>
        <w:pStyle w:val="11"/>
        <w:bidi w:val="0"/>
      </w:pPr>
      <w:r>
        <w:rPr>
          <w:rFonts w:hint="eastAsia"/>
        </w:rPr>
        <w:t>（5）密切注意卸入情况。</w:t>
      </w:r>
    </w:p>
    <w:p>
      <w:pPr>
        <w:pStyle w:val="11"/>
        <w:bidi w:val="0"/>
      </w:pPr>
      <w:r>
        <w:rPr>
          <w:rFonts w:hint="eastAsia"/>
        </w:rPr>
        <w:t>（6）雷雨天气禁止卸车。</w:t>
      </w:r>
    </w:p>
    <w:p>
      <w:pPr>
        <w:pStyle w:val="5"/>
      </w:pPr>
      <w:bookmarkStart w:id="34" w:name="_Toc84431237"/>
      <w:r>
        <w:rPr>
          <w:rFonts w:hint="eastAsia"/>
        </w:rPr>
        <w:t>4.6事故应急处置规程</w:t>
      </w:r>
      <w:bookmarkEnd w:id="34"/>
    </w:p>
    <w:p>
      <w:pPr>
        <w:pStyle w:val="11"/>
        <w:bidi w:val="0"/>
      </w:pPr>
      <w:r>
        <w:rPr>
          <w:rFonts w:hint="eastAsia"/>
        </w:rPr>
        <w:t>4.6.1泄漏事故应急处置</w:t>
      </w:r>
    </w:p>
    <w:p>
      <w:pPr>
        <w:pStyle w:val="11"/>
        <w:bidi w:val="0"/>
      </w:pPr>
      <w:r>
        <w:rPr>
          <w:rFonts w:hint="eastAsia"/>
        </w:rPr>
        <w:t>（1）立即关闭进料阀门。</w:t>
      </w:r>
    </w:p>
    <w:p>
      <w:pPr>
        <w:pStyle w:val="11"/>
        <w:bidi w:val="0"/>
      </w:pPr>
      <w:r>
        <w:rPr>
          <w:rFonts w:hint="eastAsia"/>
        </w:rPr>
        <w:t>（2）向值班班长和公司领导汇报泄露事故情况。</w:t>
      </w:r>
    </w:p>
    <w:p>
      <w:pPr>
        <w:pStyle w:val="11"/>
        <w:bidi w:val="0"/>
      </w:pPr>
      <w:r>
        <w:rPr>
          <w:rFonts w:hint="eastAsia"/>
        </w:rPr>
        <w:t>（3）泄露源周围建立警戒区，划出警戒线，设立明显标志，以各种方式和手段通知警戒区内和周边人员迅速撤离，禁止一切车辆和无关人员进入警戒区。</w:t>
      </w:r>
    </w:p>
    <w:p>
      <w:pPr>
        <w:pStyle w:val="11"/>
        <w:bidi w:val="0"/>
      </w:pPr>
      <w:r>
        <w:rPr>
          <w:rFonts w:hint="eastAsia"/>
        </w:rPr>
        <w:t>（4）消除所有火种。立即在警戒区内停电、停火，灭绝一切可能引发火灾和爆炸的火种。进入危险区前用水枪将地面喷湿，以防止摩擦、撞击产生火花，作业时设备应确保接地。</w:t>
      </w:r>
    </w:p>
    <w:p>
      <w:pPr>
        <w:pStyle w:val="11"/>
        <w:bidi w:val="0"/>
      </w:pPr>
      <w:r>
        <w:rPr>
          <w:rFonts w:hint="eastAsia"/>
        </w:rPr>
        <w:t>（5）控制泄漏源。在保证安全的情况下堵漏，如果无法堵漏应及时将储罐内物料导流泄压。</w:t>
      </w:r>
    </w:p>
    <w:p>
      <w:pPr>
        <w:pStyle w:val="11"/>
        <w:bidi w:val="0"/>
      </w:pPr>
      <w:r>
        <w:rPr>
          <w:rFonts w:hint="eastAsia"/>
        </w:rPr>
        <w:t>（6）罐体掩护。从安全距离，利用带架水枪以开花的形式和固定式喷雾水枪对准罐壁和泄漏点喷射，以降低温度和可燃气体的浓度。</w:t>
      </w:r>
    </w:p>
    <w:p>
      <w:pPr>
        <w:pStyle w:val="11"/>
        <w:bidi w:val="0"/>
      </w:pPr>
      <w:r>
        <w:rPr>
          <w:rFonts w:hint="eastAsia"/>
        </w:rPr>
        <w:t>（7）现场监测。随时用可燃气体检测仪监视检测警戒区内的气体浓度，人员随时做好撤离准备。</w:t>
      </w:r>
    </w:p>
    <w:p>
      <w:pPr>
        <w:pStyle w:val="11"/>
        <w:bidi w:val="0"/>
      </w:pPr>
      <w:r>
        <w:rPr>
          <w:rFonts w:hint="eastAsia"/>
        </w:rPr>
        <w:t>4.6.2 着火事故应急处置</w:t>
      </w:r>
    </w:p>
    <w:p>
      <w:pPr>
        <w:pStyle w:val="11"/>
        <w:bidi w:val="0"/>
      </w:pPr>
      <w:r>
        <w:rPr>
          <w:rFonts w:hint="eastAsia"/>
        </w:rPr>
        <w:t>（1）立即从安全距离，利用消防炮和消防水枪以开花的形式对准着火点喷射，以降低温度达到灭火的目的和稀释可燃气体的浓度的目的。</w:t>
      </w:r>
    </w:p>
    <w:p>
      <w:pPr>
        <w:pStyle w:val="11"/>
        <w:bidi w:val="0"/>
      </w:pPr>
      <w:r>
        <w:rPr>
          <w:rFonts w:hint="eastAsia"/>
        </w:rPr>
        <w:t>（2）将该泄露罐的外连阀门关闭。</w:t>
      </w:r>
    </w:p>
    <w:p>
      <w:pPr>
        <w:pStyle w:val="11"/>
        <w:bidi w:val="0"/>
      </w:pPr>
      <w:r>
        <w:rPr>
          <w:rFonts w:hint="eastAsia"/>
        </w:rPr>
        <w:t>（3）向值班班长和公司领导汇报泄露事故情况。</w:t>
      </w:r>
    </w:p>
    <w:p>
      <w:pPr>
        <w:pStyle w:val="11"/>
        <w:bidi w:val="0"/>
      </w:pPr>
      <w:r>
        <w:rPr>
          <w:rFonts w:hint="eastAsia"/>
        </w:rPr>
        <w:t>（4）立即在泄露源周围建立警戒区，划出警戒线，设立明显标志，以各种方式和手段通知警戒区内和周边人员迅速撤离，禁止一切车辆和无关人员进入警戒区。</w:t>
      </w:r>
    </w:p>
    <w:p>
      <w:pPr>
        <w:pStyle w:val="11"/>
        <w:bidi w:val="0"/>
      </w:pPr>
      <w:r>
        <w:rPr>
          <w:rFonts w:hint="eastAsia"/>
        </w:rPr>
        <w:t>（5）如果事故得不到控制，人员随时做好撤离准备。</w:t>
      </w:r>
    </w:p>
    <w:p>
      <w:pPr>
        <w:pStyle w:val="11"/>
        <w:bidi w:val="0"/>
      </w:pPr>
      <w:r>
        <w:rPr>
          <w:rFonts w:hint="eastAsia"/>
        </w:rPr>
        <w:t>4.6.3 超压事故应急处置</w:t>
      </w:r>
    </w:p>
    <w:p>
      <w:pPr>
        <w:pStyle w:val="11"/>
        <w:bidi w:val="0"/>
      </w:pPr>
      <w:r>
        <w:rPr>
          <w:rFonts w:hint="eastAsia"/>
        </w:rPr>
        <w:t>（1）发现罐体超压时，立即将该罐体的进料阀门关闭。</w:t>
      </w:r>
    </w:p>
    <w:p>
      <w:pPr>
        <w:pStyle w:val="11"/>
        <w:bidi w:val="0"/>
      </w:pPr>
      <w:r>
        <w:rPr>
          <w:rFonts w:hint="eastAsia"/>
        </w:rPr>
        <w:t>（2）将该罐体与低压罐体的阀门打开，将该罐体的物料导流泄压至低压罐体。</w:t>
      </w:r>
    </w:p>
    <w:p>
      <w:pPr>
        <w:pStyle w:val="11"/>
        <w:bidi w:val="0"/>
      </w:pPr>
      <w:r>
        <w:rPr>
          <w:rFonts w:hint="eastAsia"/>
        </w:rPr>
        <w:t>（3）向值班班长和公司领导汇报超压事故情况。</w:t>
      </w:r>
    </w:p>
    <w:p>
      <w:pPr>
        <w:pStyle w:val="11"/>
        <w:bidi w:val="0"/>
      </w:pPr>
      <w:r>
        <w:rPr>
          <w:rFonts w:hint="eastAsia"/>
        </w:rPr>
        <w:t>（4）事故得到控制后进行事故分析和对该罐体进行全面检查，防止因为超压导致泄露。</w:t>
      </w:r>
    </w:p>
    <w:p>
      <w:pPr>
        <w:ind w:firstLine="560" w:firstLineChars="200"/>
      </w:pPr>
    </w:p>
    <w:p>
      <w:pPr>
        <w:ind w:firstLine="560" w:firstLineChars="200"/>
      </w:pPr>
    </w:p>
    <w:p>
      <w:pPr>
        <w:ind w:firstLine="560" w:firstLineChars="200"/>
      </w:pPr>
    </w:p>
    <w:p>
      <w:pPr>
        <w:pStyle w:val="7"/>
        <w:bidi w:val="0"/>
      </w:pPr>
      <w:bookmarkStart w:id="35" w:name="_Toc84431238"/>
      <w:r>
        <w:rPr>
          <w:rFonts w:hint="eastAsia"/>
        </w:rPr>
        <w:t xml:space="preserve">附件A </w:t>
      </w:r>
      <w:r>
        <w:t>相关记录表格</w:t>
      </w:r>
      <w:bookmarkEnd w:id="35"/>
    </w:p>
    <w:p>
      <w:pPr>
        <w:pStyle w:val="5"/>
      </w:pPr>
      <w:bookmarkStart w:id="36" w:name="_Toc84431239"/>
      <w:r>
        <w:rPr>
          <w:rFonts w:hint="eastAsia"/>
        </w:rPr>
        <w:t>附表A1</w:t>
      </w:r>
      <w:bookmarkEnd w:id="36"/>
    </w:p>
    <w:p>
      <w:pPr>
        <w:jc w:val="center"/>
        <w:rPr>
          <w:b/>
          <w:sz w:val="24"/>
          <w:szCs w:val="24"/>
        </w:rPr>
      </w:pPr>
      <w:r>
        <w:rPr>
          <w:rFonts w:hint="eastAsia"/>
          <w:b/>
          <w:sz w:val="24"/>
          <w:szCs w:val="24"/>
        </w:rPr>
        <w:t>罐车安全检查表</w:t>
      </w:r>
    </w:p>
    <w:tbl>
      <w:tblPr>
        <w:tblStyle w:val="20"/>
        <w:tblW w:w="6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291"/>
        <w:gridCol w:w="405"/>
        <w:gridCol w:w="273"/>
        <w:gridCol w:w="140"/>
        <w:gridCol w:w="165"/>
        <w:gridCol w:w="463"/>
        <w:gridCol w:w="609"/>
        <w:gridCol w:w="182"/>
        <w:gridCol w:w="251"/>
        <w:gridCol w:w="230"/>
        <w:gridCol w:w="294"/>
        <w:gridCol w:w="277"/>
        <w:gridCol w:w="431"/>
        <w:gridCol w:w="109"/>
        <w:gridCol w:w="20"/>
        <w:gridCol w:w="303"/>
        <w:gridCol w:w="467"/>
        <w:gridCol w:w="39"/>
        <w:gridCol w:w="528"/>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53" w:type="dxa"/>
            <w:gridSpan w:val="21"/>
            <w:vMerge w:val="restart"/>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16"/>
              </w:rPr>
            </w:pPr>
            <w:r>
              <w:rPr>
                <w:rFonts w:hint="eastAsia"/>
                <w:sz w:val="16"/>
              </w:rPr>
              <w:t>使用说明:</w:t>
            </w:r>
          </w:p>
          <w:p>
            <w:pPr>
              <w:keepNext w:val="0"/>
              <w:keepLines w:val="0"/>
              <w:pageBreakBefore w:val="0"/>
              <w:widowControl w:val="0"/>
              <w:kinsoku/>
              <w:wordWrap/>
              <w:overflowPunct/>
              <w:topLinePunct w:val="0"/>
              <w:autoSpaceDE/>
              <w:autoSpaceDN/>
              <w:bidi w:val="0"/>
              <w:adjustRightInd/>
              <w:snapToGrid/>
              <w:spacing w:line="260" w:lineRule="exact"/>
              <w:textAlignment w:val="auto"/>
              <w:rPr>
                <w:sz w:val="16"/>
              </w:rPr>
            </w:pPr>
            <w:r>
              <w:rPr>
                <w:rFonts w:hint="eastAsia"/>
                <w:sz w:val="16"/>
              </w:rPr>
              <w:t>1.本检查表用于车辆进站装车前的检查合格凭证表；</w:t>
            </w:r>
            <w:r>
              <w:rPr>
                <w:rFonts w:hint="eastAsia"/>
                <w:sz w:val="16"/>
              </w:rPr>
              <w:br w:type="textWrapping"/>
            </w:r>
            <w:r>
              <w:rPr>
                <w:rFonts w:hint="eastAsia"/>
                <w:sz w:val="16"/>
              </w:rPr>
              <w:t>2.本检查表必须加盖承运单位公章才能有效；</w:t>
            </w:r>
          </w:p>
          <w:p>
            <w:pPr>
              <w:keepNext w:val="0"/>
              <w:keepLines w:val="0"/>
              <w:pageBreakBefore w:val="0"/>
              <w:widowControl w:val="0"/>
              <w:kinsoku/>
              <w:wordWrap/>
              <w:overflowPunct/>
              <w:topLinePunct w:val="0"/>
              <w:autoSpaceDE/>
              <w:autoSpaceDN/>
              <w:bidi w:val="0"/>
              <w:adjustRightInd/>
              <w:snapToGrid/>
              <w:spacing w:line="260" w:lineRule="exact"/>
              <w:textAlignment w:val="auto"/>
              <w:rPr>
                <w:sz w:val="16"/>
              </w:rPr>
            </w:pPr>
            <w:r>
              <w:rPr>
                <w:rFonts w:hint="eastAsia"/>
                <w:sz w:val="16"/>
              </w:rPr>
              <w:t>3.本检查表内容由承运商自行检查，内容必须真实有效，如有欺瞒、造假现象发生，出现任何安全问题承运商自己承担责任，此表需要检查人员、司机、押运员三方签字确认；</w:t>
            </w:r>
            <w:r>
              <w:rPr>
                <w:rFonts w:hint="eastAsia"/>
                <w:sz w:val="16"/>
              </w:rPr>
              <w:br w:type="textWrapping"/>
            </w:r>
            <w:r>
              <w:rPr>
                <w:rFonts w:hint="eastAsia"/>
                <w:sz w:val="16"/>
              </w:rPr>
              <w:t>4.本检查表应在车辆到站当天有装车任务、根据任务排班顺序提前1小时检查完毕。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53" w:type="dxa"/>
            <w:gridSpan w:val="21"/>
            <w:vMerge w:val="continue"/>
          </w:tcPr>
          <w:p>
            <w:pPr>
              <w:spacing w:before="100" w:beforeAutospacing="1" w:after="100" w:afterAutospacing="1"/>
              <w:rPr>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53" w:type="dxa"/>
            <w:gridSpan w:val="21"/>
            <w:vMerge w:val="continue"/>
          </w:tcPr>
          <w:p>
            <w:pPr>
              <w:spacing w:before="100" w:beforeAutospacing="1" w:after="100" w:afterAutospacing="1"/>
              <w:rPr>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453" w:type="dxa"/>
            <w:gridSpan w:val="21"/>
          </w:tcPr>
          <w:p>
            <w:pPr>
              <w:spacing w:before="100" w:beforeAutospacing="1" w:after="100" w:afterAutospacing="1"/>
              <w:rPr>
                <w:sz w:val="16"/>
              </w:rPr>
            </w:pPr>
            <w:r>
              <w:rPr>
                <w:rFonts w:hint="eastAsia"/>
                <w:sz w:val="16"/>
              </w:rPr>
              <w:t>基本信息 (各项证书: 填写有效期)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489" w:type="dxa"/>
            <w:gridSpan w:val="4"/>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驾驶员</w:t>
            </w:r>
          </w:p>
        </w:tc>
        <w:tc>
          <w:tcPr>
            <w:tcW w:w="1559" w:type="dxa"/>
            <w:gridSpan w:val="5"/>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押运员</w:t>
            </w:r>
          </w:p>
        </w:tc>
        <w:tc>
          <w:tcPr>
            <w:tcW w:w="1592" w:type="dxa"/>
            <w:gridSpan w:val="6"/>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车头</w:t>
            </w:r>
          </w:p>
        </w:tc>
        <w:tc>
          <w:tcPr>
            <w:tcW w:w="1813" w:type="dxa"/>
            <w:gridSpan w:val="6"/>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车挂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姓</w:t>
            </w:r>
            <w:r>
              <w:rPr>
                <w:rFonts w:hint="eastAsia"/>
                <w:sz w:val="16"/>
                <w:lang w:val="en-US" w:eastAsia="zh-CN"/>
              </w:rPr>
              <w:t xml:space="preserve">  </w:t>
            </w:r>
            <w:r>
              <w:rPr>
                <w:rFonts w:hint="eastAsia"/>
                <w:sz w:val="16"/>
              </w:rPr>
              <w:t>名</w:t>
            </w:r>
          </w:p>
        </w:tc>
        <w:tc>
          <w:tcPr>
            <w:tcW w:w="678" w:type="dxa"/>
            <w:gridSpan w:val="2"/>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768" w:type="dxa"/>
            <w:gridSpan w:val="3"/>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姓</w:t>
            </w:r>
            <w:r>
              <w:rPr>
                <w:rFonts w:hint="eastAsia"/>
                <w:sz w:val="16"/>
                <w:lang w:val="en-US" w:eastAsia="zh-CN"/>
              </w:rPr>
              <w:t xml:space="preserve">  </w:t>
            </w:r>
            <w:r>
              <w:rPr>
                <w:rFonts w:hint="eastAsia"/>
                <w:sz w:val="16"/>
              </w:rPr>
              <w:t>名</w:t>
            </w:r>
          </w:p>
        </w:tc>
        <w:tc>
          <w:tcPr>
            <w:tcW w:w="791" w:type="dxa"/>
            <w:gridSpan w:val="2"/>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775" w:type="dxa"/>
            <w:gridSpan w:val="3"/>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车牌号</w:t>
            </w:r>
          </w:p>
        </w:tc>
        <w:tc>
          <w:tcPr>
            <w:tcW w:w="817" w:type="dxa"/>
            <w:gridSpan w:val="3"/>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829" w:type="dxa"/>
            <w:gridSpan w:val="4"/>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车牌号</w:t>
            </w:r>
          </w:p>
        </w:tc>
        <w:tc>
          <w:tcPr>
            <w:tcW w:w="984" w:type="dxa"/>
            <w:gridSpan w:val="2"/>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驾驶证</w:t>
            </w:r>
          </w:p>
        </w:tc>
        <w:tc>
          <w:tcPr>
            <w:tcW w:w="678" w:type="dxa"/>
            <w:gridSpan w:val="2"/>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768" w:type="dxa"/>
            <w:gridSpan w:val="3"/>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驾驶证</w:t>
            </w:r>
          </w:p>
        </w:tc>
        <w:tc>
          <w:tcPr>
            <w:tcW w:w="791" w:type="dxa"/>
            <w:gridSpan w:val="2"/>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775" w:type="dxa"/>
            <w:gridSpan w:val="3"/>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交强险</w:t>
            </w:r>
          </w:p>
        </w:tc>
        <w:tc>
          <w:tcPr>
            <w:tcW w:w="817" w:type="dxa"/>
            <w:gridSpan w:val="3"/>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829" w:type="dxa"/>
            <w:gridSpan w:val="4"/>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交强险</w:t>
            </w:r>
          </w:p>
        </w:tc>
        <w:tc>
          <w:tcPr>
            <w:tcW w:w="984" w:type="dxa"/>
            <w:gridSpan w:val="2"/>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危驾</w:t>
            </w:r>
            <w:r>
              <w:rPr>
                <w:rFonts w:hint="eastAsia"/>
                <w:sz w:val="16"/>
              </w:rPr>
              <w:br w:type="textWrapping"/>
            </w:r>
            <w:r>
              <w:rPr>
                <w:rFonts w:hint="eastAsia"/>
                <w:sz w:val="16"/>
              </w:rPr>
              <w:t>从业证</w:t>
            </w:r>
          </w:p>
        </w:tc>
        <w:tc>
          <w:tcPr>
            <w:tcW w:w="678" w:type="dxa"/>
            <w:gridSpan w:val="2"/>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768" w:type="dxa"/>
            <w:gridSpan w:val="3"/>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危驾从业证</w:t>
            </w:r>
          </w:p>
        </w:tc>
        <w:tc>
          <w:tcPr>
            <w:tcW w:w="791" w:type="dxa"/>
            <w:gridSpan w:val="2"/>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775" w:type="dxa"/>
            <w:gridSpan w:val="3"/>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行驶证</w:t>
            </w:r>
          </w:p>
        </w:tc>
        <w:tc>
          <w:tcPr>
            <w:tcW w:w="817" w:type="dxa"/>
            <w:gridSpan w:val="3"/>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829" w:type="dxa"/>
            <w:gridSpan w:val="4"/>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行驶证</w:t>
            </w:r>
          </w:p>
        </w:tc>
        <w:tc>
          <w:tcPr>
            <w:tcW w:w="984" w:type="dxa"/>
            <w:gridSpan w:val="2"/>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押运</w:t>
            </w:r>
            <w:r>
              <w:rPr>
                <w:rFonts w:hint="eastAsia"/>
                <w:sz w:val="16"/>
              </w:rPr>
              <w:br w:type="textWrapping"/>
            </w:r>
            <w:r>
              <w:rPr>
                <w:rFonts w:hint="eastAsia"/>
                <w:sz w:val="16"/>
              </w:rPr>
              <w:t>员证</w:t>
            </w:r>
          </w:p>
        </w:tc>
        <w:tc>
          <w:tcPr>
            <w:tcW w:w="678" w:type="dxa"/>
            <w:gridSpan w:val="2"/>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768" w:type="dxa"/>
            <w:gridSpan w:val="3"/>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押运</w:t>
            </w:r>
            <w:r>
              <w:rPr>
                <w:rFonts w:hint="eastAsia"/>
                <w:sz w:val="16"/>
              </w:rPr>
              <w:br w:type="textWrapping"/>
            </w:r>
            <w:r>
              <w:rPr>
                <w:rFonts w:hint="eastAsia"/>
                <w:sz w:val="16"/>
              </w:rPr>
              <w:t>员证</w:t>
            </w:r>
          </w:p>
        </w:tc>
        <w:tc>
          <w:tcPr>
            <w:tcW w:w="791" w:type="dxa"/>
            <w:gridSpan w:val="2"/>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775" w:type="dxa"/>
            <w:gridSpan w:val="3"/>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道路</w:t>
            </w:r>
            <w:r>
              <w:rPr>
                <w:rFonts w:hint="eastAsia"/>
                <w:sz w:val="16"/>
              </w:rPr>
              <w:br w:type="textWrapping"/>
            </w:r>
            <w:r>
              <w:rPr>
                <w:rFonts w:hint="eastAsia"/>
                <w:sz w:val="16"/>
              </w:rPr>
              <w:t>运输证</w:t>
            </w:r>
          </w:p>
        </w:tc>
        <w:tc>
          <w:tcPr>
            <w:tcW w:w="817" w:type="dxa"/>
            <w:gridSpan w:val="3"/>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829" w:type="dxa"/>
            <w:gridSpan w:val="4"/>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道路</w:t>
            </w:r>
            <w:r>
              <w:rPr>
                <w:rFonts w:hint="eastAsia"/>
                <w:sz w:val="16"/>
              </w:rPr>
              <w:br w:type="textWrapping"/>
            </w:r>
            <w:r>
              <w:rPr>
                <w:rFonts w:hint="eastAsia"/>
                <w:sz w:val="16"/>
              </w:rPr>
              <w:t>运输证</w:t>
            </w:r>
          </w:p>
        </w:tc>
        <w:tc>
          <w:tcPr>
            <w:tcW w:w="984" w:type="dxa"/>
            <w:gridSpan w:val="2"/>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胸卡</w:t>
            </w:r>
            <w:r>
              <w:rPr>
                <w:rFonts w:hint="eastAsia"/>
                <w:sz w:val="16"/>
              </w:rPr>
              <w:br w:type="textWrapping"/>
            </w:r>
            <w:r>
              <w:rPr>
                <w:rFonts w:hint="eastAsia"/>
                <w:sz w:val="16"/>
              </w:rPr>
              <w:t>编号</w:t>
            </w:r>
          </w:p>
        </w:tc>
        <w:tc>
          <w:tcPr>
            <w:tcW w:w="678" w:type="dxa"/>
            <w:gridSpan w:val="2"/>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768" w:type="dxa"/>
            <w:gridSpan w:val="3"/>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胸卡</w:t>
            </w:r>
            <w:r>
              <w:rPr>
                <w:rFonts w:hint="eastAsia"/>
                <w:sz w:val="16"/>
              </w:rPr>
              <w:br w:type="textWrapping"/>
            </w:r>
            <w:r>
              <w:rPr>
                <w:rFonts w:hint="eastAsia"/>
                <w:sz w:val="16"/>
              </w:rPr>
              <w:t>编号</w:t>
            </w:r>
          </w:p>
        </w:tc>
        <w:tc>
          <w:tcPr>
            <w:tcW w:w="791" w:type="dxa"/>
            <w:gridSpan w:val="2"/>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1592" w:type="dxa"/>
            <w:gridSpan w:val="6"/>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移动式压力容器</w:t>
            </w:r>
            <w:r>
              <w:rPr>
                <w:rFonts w:hint="eastAsia"/>
                <w:sz w:val="16"/>
              </w:rPr>
              <w:br w:type="textWrapping"/>
            </w:r>
            <w:r>
              <w:rPr>
                <w:rFonts w:hint="eastAsia"/>
                <w:sz w:val="16"/>
              </w:rPr>
              <w:t>证书</w:t>
            </w:r>
          </w:p>
        </w:tc>
        <w:tc>
          <w:tcPr>
            <w:tcW w:w="1813" w:type="dxa"/>
            <w:gridSpan w:val="6"/>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车头型号说明</w:t>
            </w:r>
          </w:p>
        </w:tc>
        <w:tc>
          <w:tcPr>
            <w:tcW w:w="67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768"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罐体</w:t>
            </w:r>
            <w:r>
              <w:rPr>
                <w:rFonts w:hint="eastAsia"/>
                <w:sz w:val="16"/>
              </w:rPr>
              <w:br w:type="textWrapping"/>
            </w:r>
            <w:r>
              <w:rPr>
                <w:rFonts w:hint="eastAsia"/>
                <w:sz w:val="16"/>
              </w:rPr>
              <w:t>压力</w:t>
            </w:r>
          </w:p>
        </w:tc>
        <w:tc>
          <w:tcPr>
            <w:tcW w:w="79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1592" w:type="dxa"/>
            <w:gridSpan w:val="6"/>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罐体压力表有效期</w:t>
            </w:r>
          </w:p>
        </w:tc>
        <w:tc>
          <w:tcPr>
            <w:tcW w:w="1813" w:type="dxa"/>
            <w:gridSpan w:val="6"/>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1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67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768"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79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1592" w:type="dxa"/>
            <w:gridSpan w:val="6"/>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罐体安全阀有效期</w:t>
            </w:r>
          </w:p>
        </w:tc>
        <w:tc>
          <w:tcPr>
            <w:tcW w:w="1813" w:type="dxa"/>
            <w:gridSpan w:val="6"/>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453" w:type="dxa"/>
            <w:gridSpan w:val="21"/>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牵引车、槽罐车检查项目（符合打“√”，不符合打“×”）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0"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6"/>
              </w:rPr>
            </w:pPr>
            <w:r>
              <w:rPr>
                <w:rFonts w:hint="eastAsia"/>
                <w:sz w:val="16"/>
              </w:rPr>
              <w:t>部件</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6"/>
              </w:rPr>
            </w:pPr>
            <w:r>
              <w:rPr>
                <w:rFonts w:hint="eastAsia"/>
                <w:sz w:val="16"/>
              </w:rPr>
              <w:t>名称</w:t>
            </w:r>
          </w:p>
        </w:tc>
        <w:tc>
          <w:tcPr>
            <w:tcW w:w="696"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6"/>
              </w:rPr>
            </w:pPr>
            <w:r>
              <w:rPr>
                <w:rFonts w:hint="eastAsia"/>
                <w:sz w:val="16"/>
              </w:rPr>
              <w:t>规定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6"/>
              </w:rPr>
            </w:pPr>
            <w:r>
              <w:rPr>
                <w:rFonts w:hint="eastAsia"/>
                <w:sz w:val="16"/>
              </w:rPr>
              <w:t>状态</w:t>
            </w:r>
          </w:p>
        </w:tc>
        <w:tc>
          <w:tcPr>
            <w:tcW w:w="413"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6"/>
              </w:rPr>
            </w:pPr>
            <w:r>
              <w:rPr>
                <w:rFonts w:hint="eastAsia"/>
                <w:sz w:val="16"/>
              </w:rPr>
              <w:t>检查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6"/>
              </w:rPr>
            </w:pPr>
            <w:r>
              <w:rPr>
                <w:rFonts w:hint="eastAsia"/>
                <w:sz w:val="16"/>
              </w:rPr>
              <w:t>状态</w:t>
            </w:r>
          </w:p>
        </w:tc>
        <w:tc>
          <w:tcPr>
            <w:tcW w:w="628"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6"/>
              </w:rPr>
            </w:pPr>
            <w:r>
              <w:rPr>
                <w:rFonts w:hint="eastAsia"/>
                <w:sz w:val="16"/>
              </w:rPr>
              <w:t>部件</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6"/>
              </w:rPr>
            </w:pPr>
            <w:r>
              <w:rPr>
                <w:rFonts w:hint="eastAsia"/>
                <w:sz w:val="16"/>
              </w:rPr>
              <w:t>名称</w:t>
            </w:r>
          </w:p>
        </w:tc>
        <w:tc>
          <w:tcPr>
            <w:tcW w:w="609"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6"/>
              </w:rPr>
            </w:pPr>
            <w:r>
              <w:rPr>
                <w:rFonts w:hint="eastAsia"/>
                <w:sz w:val="16"/>
              </w:rPr>
              <w:t>规定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6"/>
              </w:rPr>
            </w:pPr>
            <w:r>
              <w:rPr>
                <w:rFonts w:hint="eastAsia"/>
                <w:sz w:val="16"/>
              </w:rPr>
              <w:t>状态</w:t>
            </w:r>
          </w:p>
        </w:tc>
        <w:tc>
          <w:tcPr>
            <w:tcW w:w="433"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6"/>
              </w:rPr>
            </w:pPr>
            <w:r>
              <w:rPr>
                <w:rFonts w:hint="eastAsia"/>
                <w:sz w:val="16"/>
              </w:rPr>
              <w:t>检查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6"/>
              </w:rPr>
            </w:pPr>
            <w:r>
              <w:rPr>
                <w:rFonts w:hint="eastAsia"/>
                <w:sz w:val="16"/>
              </w:rPr>
              <w:t>状态</w:t>
            </w:r>
          </w:p>
        </w:tc>
        <w:tc>
          <w:tcPr>
            <w:tcW w:w="524"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6"/>
              </w:rPr>
            </w:pPr>
            <w:r>
              <w:rPr>
                <w:rFonts w:hint="eastAsia"/>
                <w:sz w:val="16"/>
              </w:rPr>
              <w:t>部件</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6"/>
              </w:rPr>
            </w:pPr>
            <w:r>
              <w:rPr>
                <w:rFonts w:hint="eastAsia"/>
                <w:sz w:val="16"/>
              </w:rPr>
              <w:t>名称</w:t>
            </w:r>
          </w:p>
        </w:tc>
        <w:tc>
          <w:tcPr>
            <w:tcW w:w="708"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6"/>
              </w:rPr>
            </w:pPr>
            <w:r>
              <w:rPr>
                <w:rFonts w:hint="eastAsia"/>
                <w:sz w:val="16"/>
              </w:rPr>
              <w:t>规定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6"/>
              </w:rPr>
            </w:pPr>
            <w:r>
              <w:rPr>
                <w:rFonts w:hint="eastAsia"/>
                <w:sz w:val="16"/>
              </w:rPr>
              <w:t>状态</w:t>
            </w:r>
          </w:p>
        </w:tc>
        <w:tc>
          <w:tcPr>
            <w:tcW w:w="432" w:type="dxa"/>
            <w:gridSpan w:val="3"/>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6"/>
              </w:rPr>
            </w:pPr>
            <w:r>
              <w:rPr>
                <w:rFonts w:hint="eastAsia"/>
                <w:sz w:val="16"/>
              </w:rPr>
              <w:t>检查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6"/>
              </w:rPr>
            </w:pPr>
            <w:r>
              <w:rPr>
                <w:rFonts w:hint="eastAsia"/>
                <w:sz w:val="16"/>
              </w:rPr>
              <w:t>状态</w:t>
            </w:r>
          </w:p>
        </w:tc>
        <w:tc>
          <w:tcPr>
            <w:tcW w:w="506"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6"/>
              </w:rPr>
            </w:pPr>
            <w:r>
              <w:rPr>
                <w:rFonts w:hint="eastAsia"/>
                <w:sz w:val="16"/>
              </w:rPr>
              <w:t>部件</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6"/>
              </w:rPr>
            </w:pPr>
            <w:r>
              <w:rPr>
                <w:rFonts w:hint="eastAsia"/>
                <w:sz w:val="16"/>
              </w:rPr>
              <w:t>名称</w:t>
            </w:r>
          </w:p>
        </w:tc>
        <w:tc>
          <w:tcPr>
            <w:tcW w:w="528"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6"/>
              </w:rPr>
            </w:pPr>
            <w:r>
              <w:rPr>
                <w:rFonts w:hint="eastAsia"/>
                <w:sz w:val="16"/>
              </w:rPr>
              <w:t>规定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6"/>
              </w:rPr>
            </w:pPr>
            <w:r>
              <w:rPr>
                <w:rFonts w:hint="eastAsia"/>
                <w:sz w:val="16"/>
              </w:rPr>
              <w:t>状态</w:t>
            </w:r>
          </w:p>
        </w:tc>
        <w:tc>
          <w:tcPr>
            <w:tcW w:w="456"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6"/>
              </w:rPr>
            </w:pPr>
            <w:r>
              <w:rPr>
                <w:rFonts w:hint="eastAsia"/>
                <w:sz w:val="16"/>
              </w:rPr>
              <w:t>检查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6"/>
              </w:rPr>
            </w:pPr>
            <w:r>
              <w:rPr>
                <w:rFonts w:hint="eastAsia"/>
                <w:sz w:val="16"/>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0"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外观</w:t>
            </w:r>
          </w:p>
        </w:tc>
        <w:tc>
          <w:tcPr>
            <w:tcW w:w="696"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装置齐全/无</w:t>
            </w:r>
            <w:r>
              <w:rPr>
                <w:rFonts w:hint="eastAsia"/>
                <w:sz w:val="16"/>
              </w:rPr>
              <w:br w:type="textWrapping"/>
            </w:r>
            <w:r>
              <w:rPr>
                <w:rFonts w:hint="eastAsia"/>
                <w:sz w:val="16"/>
              </w:rPr>
              <w:t>划痕</w:t>
            </w:r>
          </w:p>
        </w:tc>
        <w:tc>
          <w:tcPr>
            <w:tcW w:w="413"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628"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发动机机油液高度</w:t>
            </w:r>
          </w:p>
        </w:tc>
        <w:tc>
          <w:tcPr>
            <w:tcW w:w="609"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刻线中部</w:t>
            </w:r>
          </w:p>
        </w:tc>
        <w:tc>
          <w:tcPr>
            <w:tcW w:w="433"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524"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雨刮器</w:t>
            </w:r>
          </w:p>
        </w:tc>
        <w:tc>
          <w:tcPr>
            <w:tcW w:w="708"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功能完好</w:t>
            </w:r>
          </w:p>
        </w:tc>
        <w:tc>
          <w:tcPr>
            <w:tcW w:w="432" w:type="dxa"/>
            <w:gridSpan w:val="3"/>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506" w:type="dxa"/>
            <w:gridSpan w:val="2"/>
            <w:tcMar>
              <w:top w:w="0" w:type="dxa"/>
              <w:left w:w="11" w:type="dxa"/>
              <w:bottom w:w="0"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油箱及油面</w:t>
            </w:r>
            <w:r>
              <w:rPr>
                <w:rFonts w:hint="eastAsia"/>
                <w:sz w:val="16"/>
              </w:rPr>
              <w:br w:type="textWrapping"/>
            </w:r>
            <w:r>
              <w:rPr>
                <w:rFonts w:hint="eastAsia"/>
                <w:sz w:val="16"/>
              </w:rPr>
              <w:t>高度</w:t>
            </w:r>
          </w:p>
        </w:tc>
        <w:tc>
          <w:tcPr>
            <w:tcW w:w="528"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无变形 满箱</w:t>
            </w:r>
          </w:p>
        </w:tc>
        <w:tc>
          <w:tcPr>
            <w:tcW w:w="456"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520"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轮胎</w:t>
            </w:r>
          </w:p>
        </w:tc>
        <w:tc>
          <w:tcPr>
            <w:tcW w:w="696"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无破损划伤</w:t>
            </w:r>
          </w:p>
        </w:tc>
        <w:tc>
          <w:tcPr>
            <w:tcW w:w="413"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628"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转向助力油液高度</w:t>
            </w:r>
          </w:p>
        </w:tc>
        <w:tc>
          <w:tcPr>
            <w:tcW w:w="609"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刻线中部</w:t>
            </w:r>
          </w:p>
        </w:tc>
        <w:tc>
          <w:tcPr>
            <w:tcW w:w="433"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524"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灯光设施</w:t>
            </w:r>
          </w:p>
        </w:tc>
        <w:tc>
          <w:tcPr>
            <w:tcW w:w="708"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齐全有效</w:t>
            </w:r>
          </w:p>
        </w:tc>
        <w:tc>
          <w:tcPr>
            <w:tcW w:w="432" w:type="dxa"/>
            <w:gridSpan w:val="3"/>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506"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pacing w:val="-11"/>
                <w:sz w:val="16"/>
              </w:rPr>
            </w:pPr>
            <w:r>
              <w:rPr>
                <w:rFonts w:hint="eastAsia"/>
                <w:spacing w:val="-11"/>
                <w:sz w:val="16"/>
              </w:rPr>
              <w:t>危险品标志</w:t>
            </w:r>
          </w:p>
        </w:tc>
        <w:tc>
          <w:tcPr>
            <w:tcW w:w="528" w:type="dxa"/>
            <w:tcMar>
              <w:top w:w="0" w:type="dxa"/>
              <w:left w:w="11" w:type="dxa"/>
              <w:bottom w:w="0"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齐全、有效无破损</w:t>
            </w:r>
          </w:p>
        </w:tc>
        <w:tc>
          <w:tcPr>
            <w:tcW w:w="456"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20"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备胎</w:t>
            </w:r>
          </w:p>
        </w:tc>
        <w:tc>
          <w:tcPr>
            <w:tcW w:w="696"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有/无破损划伤</w:t>
            </w:r>
          </w:p>
        </w:tc>
        <w:tc>
          <w:tcPr>
            <w:tcW w:w="413"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628"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电瓶电解液面高度</w:t>
            </w:r>
          </w:p>
        </w:tc>
        <w:tc>
          <w:tcPr>
            <w:tcW w:w="609"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正常</w:t>
            </w:r>
          </w:p>
        </w:tc>
        <w:tc>
          <w:tcPr>
            <w:tcW w:w="433"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524"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前风挡玻璃</w:t>
            </w:r>
          </w:p>
        </w:tc>
        <w:tc>
          <w:tcPr>
            <w:tcW w:w="708"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无裂纹破损</w:t>
            </w:r>
          </w:p>
        </w:tc>
        <w:tc>
          <w:tcPr>
            <w:tcW w:w="432" w:type="dxa"/>
            <w:gridSpan w:val="3"/>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506"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pacing w:val="-11"/>
                <w:sz w:val="16"/>
              </w:rPr>
            </w:pPr>
            <w:r>
              <w:rPr>
                <w:rFonts w:hint="eastAsia"/>
                <w:spacing w:val="-11"/>
                <w:sz w:val="16"/>
              </w:rPr>
              <w:t>车辆前、后牌照</w:t>
            </w:r>
          </w:p>
        </w:tc>
        <w:tc>
          <w:tcPr>
            <w:tcW w:w="528"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紧固完好清晰</w:t>
            </w:r>
          </w:p>
        </w:tc>
        <w:tc>
          <w:tcPr>
            <w:tcW w:w="456"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520"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发动机工况</w:t>
            </w:r>
          </w:p>
        </w:tc>
        <w:tc>
          <w:tcPr>
            <w:tcW w:w="696"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无异响、漏油、水</w:t>
            </w:r>
          </w:p>
        </w:tc>
        <w:tc>
          <w:tcPr>
            <w:tcW w:w="413"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628"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变速器工况</w:t>
            </w:r>
          </w:p>
        </w:tc>
        <w:tc>
          <w:tcPr>
            <w:tcW w:w="609"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正常无异响</w:t>
            </w:r>
          </w:p>
        </w:tc>
        <w:tc>
          <w:tcPr>
            <w:tcW w:w="433"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524"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轮胎螺母</w:t>
            </w:r>
          </w:p>
        </w:tc>
        <w:tc>
          <w:tcPr>
            <w:tcW w:w="708"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无松动缺失</w:t>
            </w:r>
          </w:p>
        </w:tc>
        <w:tc>
          <w:tcPr>
            <w:tcW w:w="432" w:type="dxa"/>
            <w:gridSpan w:val="3"/>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506"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pacing w:val="-11"/>
                <w:sz w:val="16"/>
              </w:rPr>
            </w:pPr>
            <w:r>
              <w:rPr>
                <w:rFonts w:hint="eastAsia"/>
                <w:spacing w:val="-11"/>
                <w:sz w:val="16"/>
              </w:rPr>
              <w:t>冷却液液面高度</w:t>
            </w:r>
          </w:p>
        </w:tc>
        <w:tc>
          <w:tcPr>
            <w:tcW w:w="528"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正常</w:t>
            </w:r>
          </w:p>
        </w:tc>
        <w:tc>
          <w:tcPr>
            <w:tcW w:w="456"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0"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后視镜查项目</w:t>
            </w:r>
          </w:p>
        </w:tc>
        <w:tc>
          <w:tcPr>
            <w:tcW w:w="696"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完好无破裂损伤</w:t>
            </w:r>
          </w:p>
        </w:tc>
        <w:tc>
          <w:tcPr>
            <w:tcW w:w="413"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628"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制动液液面高度</w:t>
            </w:r>
          </w:p>
        </w:tc>
        <w:tc>
          <w:tcPr>
            <w:tcW w:w="609"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正常</w:t>
            </w:r>
          </w:p>
        </w:tc>
        <w:tc>
          <w:tcPr>
            <w:tcW w:w="433"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524"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外露螺栓</w:t>
            </w:r>
          </w:p>
        </w:tc>
        <w:tc>
          <w:tcPr>
            <w:tcW w:w="708"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无松动缺失</w:t>
            </w:r>
          </w:p>
        </w:tc>
        <w:tc>
          <w:tcPr>
            <w:tcW w:w="432" w:type="dxa"/>
            <w:gridSpan w:val="3"/>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506"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弹簧钢板</w:t>
            </w:r>
          </w:p>
        </w:tc>
        <w:tc>
          <w:tcPr>
            <w:tcW w:w="528"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无裂纹变位</w:t>
            </w:r>
          </w:p>
        </w:tc>
        <w:tc>
          <w:tcPr>
            <w:tcW w:w="456"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20"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差速器</w:t>
            </w:r>
          </w:p>
        </w:tc>
        <w:tc>
          <w:tcPr>
            <w:tcW w:w="696"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无漏水/漏气</w:t>
            </w:r>
          </w:p>
        </w:tc>
        <w:tc>
          <w:tcPr>
            <w:tcW w:w="413"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628"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支腿</w:t>
            </w:r>
          </w:p>
        </w:tc>
        <w:tc>
          <w:tcPr>
            <w:tcW w:w="609"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无变形</w:t>
            </w:r>
          </w:p>
        </w:tc>
        <w:tc>
          <w:tcPr>
            <w:tcW w:w="433"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524"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钢板销/套</w:t>
            </w:r>
          </w:p>
        </w:tc>
        <w:tc>
          <w:tcPr>
            <w:tcW w:w="708"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正常无磨损</w:t>
            </w:r>
          </w:p>
        </w:tc>
        <w:tc>
          <w:tcPr>
            <w:tcW w:w="432" w:type="dxa"/>
            <w:gridSpan w:val="3"/>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506"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反光标志</w:t>
            </w:r>
          </w:p>
        </w:tc>
        <w:tc>
          <w:tcPr>
            <w:tcW w:w="528" w:type="dxa"/>
            <w:tcMar>
              <w:top w:w="0" w:type="dxa"/>
              <w:left w:w="11" w:type="dxa"/>
              <w:bottom w:w="0"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齐全无破损</w:t>
            </w:r>
          </w:p>
        </w:tc>
        <w:tc>
          <w:tcPr>
            <w:tcW w:w="456"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0"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车梁部分</w:t>
            </w:r>
          </w:p>
        </w:tc>
        <w:tc>
          <w:tcPr>
            <w:tcW w:w="696"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无断裂变形</w:t>
            </w:r>
          </w:p>
        </w:tc>
        <w:tc>
          <w:tcPr>
            <w:tcW w:w="413"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628"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钢板螺栓</w:t>
            </w:r>
          </w:p>
        </w:tc>
        <w:tc>
          <w:tcPr>
            <w:tcW w:w="609"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紧固无缺失</w:t>
            </w:r>
          </w:p>
        </w:tc>
        <w:tc>
          <w:tcPr>
            <w:tcW w:w="433"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524"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接地带</w:t>
            </w:r>
          </w:p>
        </w:tc>
        <w:tc>
          <w:tcPr>
            <w:tcW w:w="708"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正常接地</w:t>
            </w:r>
          </w:p>
        </w:tc>
        <w:tc>
          <w:tcPr>
            <w:tcW w:w="432" w:type="dxa"/>
            <w:gridSpan w:val="3"/>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506"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pacing w:val="-11"/>
                <w:sz w:val="16"/>
              </w:rPr>
            </w:pPr>
            <w:r>
              <w:rPr>
                <w:rFonts w:hint="eastAsia"/>
                <w:spacing w:val="-11"/>
                <w:sz w:val="16"/>
              </w:rPr>
              <w:t>操作箱锁扣</w:t>
            </w:r>
          </w:p>
        </w:tc>
        <w:tc>
          <w:tcPr>
            <w:tcW w:w="528"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齐全有效</w:t>
            </w:r>
          </w:p>
        </w:tc>
        <w:tc>
          <w:tcPr>
            <w:tcW w:w="456"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20"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离合器</w:t>
            </w:r>
          </w:p>
        </w:tc>
        <w:tc>
          <w:tcPr>
            <w:tcW w:w="696"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正常无漏油</w:t>
            </w:r>
          </w:p>
        </w:tc>
        <w:tc>
          <w:tcPr>
            <w:tcW w:w="413"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628"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防护栏</w:t>
            </w:r>
          </w:p>
        </w:tc>
        <w:tc>
          <w:tcPr>
            <w:tcW w:w="609"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无损坏变形</w:t>
            </w:r>
          </w:p>
        </w:tc>
        <w:tc>
          <w:tcPr>
            <w:tcW w:w="433"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524"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放散阀</w:t>
            </w:r>
          </w:p>
        </w:tc>
        <w:tc>
          <w:tcPr>
            <w:tcW w:w="708"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畅通</w:t>
            </w:r>
          </w:p>
        </w:tc>
        <w:tc>
          <w:tcPr>
            <w:tcW w:w="432" w:type="dxa"/>
            <w:gridSpan w:val="3"/>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506"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pacing w:val="-11"/>
                <w:sz w:val="16"/>
              </w:rPr>
            </w:pPr>
            <w:r>
              <w:rPr>
                <w:rFonts w:hint="eastAsia"/>
                <w:spacing w:val="-11"/>
                <w:sz w:val="16"/>
              </w:rPr>
              <w:t>紧急切断阀</w:t>
            </w:r>
          </w:p>
        </w:tc>
        <w:tc>
          <w:tcPr>
            <w:tcW w:w="528"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正常无泄漏</w:t>
            </w:r>
          </w:p>
        </w:tc>
        <w:tc>
          <w:tcPr>
            <w:tcW w:w="456"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20"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鞍座及底板</w:t>
            </w:r>
          </w:p>
        </w:tc>
        <w:tc>
          <w:tcPr>
            <w:tcW w:w="696"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紧固无裂纹</w:t>
            </w:r>
          </w:p>
        </w:tc>
        <w:tc>
          <w:tcPr>
            <w:tcW w:w="413"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628"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放大号</w:t>
            </w:r>
          </w:p>
        </w:tc>
        <w:tc>
          <w:tcPr>
            <w:tcW w:w="609"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清晰完整</w:t>
            </w:r>
          </w:p>
        </w:tc>
        <w:tc>
          <w:tcPr>
            <w:tcW w:w="433"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524"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液位计</w:t>
            </w:r>
          </w:p>
        </w:tc>
        <w:tc>
          <w:tcPr>
            <w:tcW w:w="708"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显示正常</w:t>
            </w:r>
          </w:p>
        </w:tc>
        <w:tc>
          <w:tcPr>
            <w:tcW w:w="432" w:type="dxa"/>
            <w:gridSpan w:val="3"/>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506"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液/气相阀</w:t>
            </w:r>
          </w:p>
        </w:tc>
        <w:tc>
          <w:tcPr>
            <w:tcW w:w="528"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正常无泄漏</w:t>
            </w:r>
          </w:p>
        </w:tc>
        <w:tc>
          <w:tcPr>
            <w:tcW w:w="456"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20"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气囊</w:t>
            </w:r>
          </w:p>
        </w:tc>
        <w:tc>
          <w:tcPr>
            <w:tcW w:w="696"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正常无漏气</w:t>
            </w:r>
          </w:p>
        </w:tc>
        <w:tc>
          <w:tcPr>
            <w:tcW w:w="413"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628"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气管路</w:t>
            </w:r>
          </w:p>
        </w:tc>
        <w:tc>
          <w:tcPr>
            <w:tcW w:w="609"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无磨损漏气</w:t>
            </w:r>
          </w:p>
        </w:tc>
        <w:tc>
          <w:tcPr>
            <w:tcW w:w="433"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524"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转向机构</w:t>
            </w:r>
          </w:p>
        </w:tc>
        <w:tc>
          <w:tcPr>
            <w:tcW w:w="708"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紧固无松旷</w:t>
            </w:r>
          </w:p>
        </w:tc>
        <w:tc>
          <w:tcPr>
            <w:tcW w:w="432" w:type="dxa"/>
            <w:gridSpan w:val="3"/>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506"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传动轴</w:t>
            </w:r>
          </w:p>
        </w:tc>
        <w:tc>
          <w:tcPr>
            <w:tcW w:w="528"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无松旷</w:t>
            </w:r>
          </w:p>
        </w:tc>
        <w:tc>
          <w:tcPr>
            <w:tcW w:w="456"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520"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灭火器</w:t>
            </w:r>
          </w:p>
        </w:tc>
        <w:tc>
          <w:tcPr>
            <w:tcW w:w="696"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压力正常、橡胶管无破损</w:t>
            </w:r>
          </w:p>
        </w:tc>
        <w:tc>
          <w:tcPr>
            <w:tcW w:w="413"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628"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GPS</w:t>
            </w:r>
          </w:p>
        </w:tc>
        <w:tc>
          <w:tcPr>
            <w:tcW w:w="609"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正常</w:t>
            </w:r>
            <w:r>
              <w:rPr>
                <w:rFonts w:hint="eastAsia"/>
                <w:sz w:val="16"/>
              </w:rPr>
              <w:br w:type="textWrapping"/>
            </w:r>
            <w:r>
              <w:rPr>
                <w:rFonts w:hint="eastAsia"/>
                <w:sz w:val="16"/>
              </w:rPr>
              <w:t>工作</w:t>
            </w:r>
          </w:p>
        </w:tc>
        <w:tc>
          <w:tcPr>
            <w:tcW w:w="433"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524"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阻火器</w:t>
            </w:r>
          </w:p>
        </w:tc>
        <w:tc>
          <w:tcPr>
            <w:tcW w:w="708"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外置可正常使用；内置需有安装证明</w:t>
            </w:r>
          </w:p>
        </w:tc>
        <w:tc>
          <w:tcPr>
            <w:tcW w:w="432" w:type="dxa"/>
            <w:gridSpan w:val="3"/>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506"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罐体压力</w:t>
            </w:r>
          </w:p>
        </w:tc>
        <w:tc>
          <w:tcPr>
            <w:tcW w:w="528"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0.1-0.3MPa之间</w:t>
            </w:r>
          </w:p>
        </w:tc>
        <w:tc>
          <w:tcPr>
            <w:tcW w:w="456"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0"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防爆工具</w:t>
            </w:r>
          </w:p>
        </w:tc>
        <w:tc>
          <w:tcPr>
            <w:tcW w:w="696"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齐全</w:t>
            </w:r>
            <w:r>
              <w:rPr>
                <w:rFonts w:hint="eastAsia"/>
                <w:sz w:val="16"/>
              </w:rPr>
              <w:br w:type="textWrapping"/>
            </w:r>
            <w:r>
              <w:rPr>
                <w:rFonts w:hint="eastAsia"/>
                <w:sz w:val="16"/>
              </w:rPr>
              <w:t>可用</w:t>
            </w:r>
          </w:p>
        </w:tc>
        <w:tc>
          <w:tcPr>
            <w:tcW w:w="5237" w:type="dxa"/>
            <w:gridSpan w:val="18"/>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20" w:type="dxa"/>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故障描述</w:t>
            </w:r>
          </w:p>
        </w:tc>
        <w:tc>
          <w:tcPr>
            <w:tcW w:w="5933" w:type="dxa"/>
            <w:gridSpan w:val="20"/>
            <w:noWrap/>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20" w:type="dxa"/>
            <w:noWrap/>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驾驶员：</w:t>
            </w:r>
          </w:p>
        </w:tc>
        <w:tc>
          <w:tcPr>
            <w:tcW w:w="1274" w:type="dxa"/>
            <w:gridSpan w:val="5"/>
            <w:noWrap/>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463" w:type="dxa"/>
            <w:noWrap/>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驾驶员：</w:t>
            </w:r>
          </w:p>
        </w:tc>
        <w:tc>
          <w:tcPr>
            <w:tcW w:w="1272" w:type="dxa"/>
            <w:gridSpan w:val="4"/>
            <w:noWrap/>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571"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是否</w:t>
            </w:r>
            <w:r>
              <w:rPr>
                <w:rFonts w:hint="eastAsia"/>
                <w:sz w:val="16"/>
              </w:rPr>
              <w:br w:type="textWrapping"/>
            </w:r>
            <w:r>
              <w:rPr>
                <w:rFonts w:hint="eastAsia"/>
                <w:sz w:val="16"/>
              </w:rPr>
              <w:t>合格</w:t>
            </w:r>
          </w:p>
        </w:tc>
        <w:tc>
          <w:tcPr>
            <w:tcW w:w="560" w:type="dxa"/>
            <w:gridSpan w:val="3"/>
            <w:noWrap/>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770"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日期</w:t>
            </w:r>
          </w:p>
        </w:tc>
        <w:tc>
          <w:tcPr>
            <w:tcW w:w="1023" w:type="dxa"/>
            <w:gridSpan w:val="3"/>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89" w:type="dxa"/>
            <w:gridSpan w:val="4"/>
            <w:noWrap/>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安检员：</w:t>
            </w:r>
          </w:p>
        </w:tc>
        <w:tc>
          <w:tcPr>
            <w:tcW w:w="2040" w:type="dxa"/>
            <w:gridSpan w:val="7"/>
            <w:noWrap/>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571"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是否</w:t>
            </w:r>
            <w:r>
              <w:rPr>
                <w:rFonts w:hint="eastAsia"/>
                <w:sz w:val="16"/>
              </w:rPr>
              <w:br w:type="textWrapping"/>
            </w:r>
            <w:r>
              <w:rPr>
                <w:rFonts w:hint="eastAsia"/>
                <w:sz w:val="16"/>
              </w:rPr>
              <w:t>合格</w:t>
            </w:r>
          </w:p>
        </w:tc>
        <w:tc>
          <w:tcPr>
            <w:tcW w:w="560" w:type="dxa"/>
            <w:gridSpan w:val="3"/>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c>
          <w:tcPr>
            <w:tcW w:w="770" w:type="dxa"/>
            <w:gridSpan w:val="2"/>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r>
              <w:rPr>
                <w:rFonts w:hint="eastAsia"/>
                <w:sz w:val="16"/>
              </w:rPr>
              <w:t>日期</w:t>
            </w:r>
          </w:p>
        </w:tc>
        <w:tc>
          <w:tcPr>
            <w:tcW w:w="1023" w:type="dxa"/>
            <w:gridSpan w:val="3"/>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exact"/>
              <w:jc w:val="center"/>
              <w:textAlignment w:val="auto"/>
              <w:rPr>
                <w:sz w:val="16"/>
              </w:rPr>
            </w:pPr>
          </w:p>
        </w:tc>
      </w:tr>
    </w:tbl>
    <w:p>
      <w:pPr>
        <w:widowControl/>
      </w:pPr>
      <w:r>
        <w:br w:type="page"/>
      </w:r>
    </w:p>
    <w:p>
      <w:pPr>
        <w:pStyle w:val="5"/>
      </w:pPr>
      <w:bookmarkStart w:id="37" w:name="_Toc84431240"/>
      <w:r>
        <w:rPr>
          <w:rFonts w:hint="eastAsia"/>
        </w:rPr>
        <w:t>附表A2</w:t>
      </w:r>
      <w:bookmarkEnd w:id="37"/>
    </w:p>
    <w:p>
      <w:pPr>
        <w:jc w:val="center"/>
        <w:rPr>
          <w:b/>
          <w:sz w:val="24"/>
          <w:szCs w:val="24"/>
        </w:rPr>
      </w:pPr>
      <w:r>
        <w:rPr>
          <w:rFonts w:hint="eastAsia"/>
          <w:b/>
          <w:sz w:val="24"/>
          <w:szCs w:val="24"/>
        </w:rPr>
        <w:t>驾驶员日常维护作业表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471"/>
        <w:gridCol w:w="1849"/>
        <w:gridCol w:w="2204"/>
        <w:gridCol w:w="77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22" w:type="dxa"/>
            <w:gridSpan w:val="6"/>
            <w:noWrap/>
            <w:vAlign w:val="center"/>
          </w:tcPr>
          <w:p>
            <w:pPr>
              <w:wordWrap w:val="0"/>
              <w:ind w:right="690"/>
              <w:rPr>
                <w:sz w:val="19"/>
                <w:szCs w:val="19"/>
              </w:rPr>
            </w:pPr>
            <w:r>
              <w:rPr>
                <w:rFonts w:hint="eastAsia"/>
                <w:sz w:val="19"/>
                <w:szCs w:val="19"/>
              </w:rPr>
              <w:t>日期：              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534" w:type="dxa"/>
            <w:tcMar>
              <w:top w:w="0" w:type="dxa"/>
              <w:left w:w="40" w:type="dxa"/>
              <w:bottom w:w="0" w:type="dxa"/>
              <w:right w:w="40" w:type="dxa"/>
            </w:tcMar>
            <w:vAlign w:val="center"/>
          </w:tcPr>
          <w:p>
            <w:pPr>
              <w:jc w:val="center"/>
              <w:rPr>
                <w:sz w:val="19"/>
                <w:szCs w:val="19"/>
              </w:rPr>
            </w:pPr>
            <w:r>
              <w:rPr>
                <w:rFonts w:hint="eastAsia"/>
                <w:sz w:val="19"/>
                <w:szCs w:val="19"/>
              </w:rPr>
              <w:t>项目</w:t>
            </w:r>
          </w:p>
        </w:tc>
        <w:tc>
          <w:tcPr>
            <w:tcW w:w="633" w:type="dxa"/>
            <w:tcMar>
              <w:top w:w="0" w:type="dxa"/>
              <w:left w:w="28" w:type="dxa"/>
              <w:bottom w:w="0" w:type="dxa"/>
              <w:right w:w="28" w:type="dxa"/>
            </w:tcMar>
            <w:vAlign w:val="center"/>
          </w:tcPr>
          <w:p>
            <w:pPr>
              <w:jc w:val="center"/>
              <w:rPr>
                <w:sz w:val="19"/>
                <w:szCs w:val="19"/>
              </w:rPr>
            </w:pPr>
            <w:r>
              <w:rPr>
                <w:rFonts w:hint="eastAsia"/>
                <w:sz w:val="19"/>
                <w:szCs w:val="19"/>
              </w:rPr>
              <w:t>作业项目</w:t>
            </w:r>
          </w:p>
        </w:tc>
        <w:tc>
          <w:tcPr>
            <w:tcW w:w="2485" w:type="dxa"/>
            <w:tcMar>
              <w:top w:w="0" w:type="dxa"/>
              <w:left w:w="40" w:type="dxa"/>
              <w:bottom w:w="0" w:type="dxa"/>
              <w:right w:w="40" w:type="dxa"/>
            </w:tcMar>
            <w:vAlign w:val="center"/>
          </w:tcPr>
          <w:p>
            <w:pPr>
              <w:jc w:val="center"/>
              <w:rPr>
                <w:sz w:val="19"/>
                <w:szCs w:val="19"/>
              </w:rPr>
            </w:pPr>
            <w:r>
              <w:rPr>
                <w:rFonts w:hint="eastAsia"/>
                <w:sz w:val="19"/>
                <w:szCs w:val="19"/>
              </w:rPr>
              <w:t>作业内容</w:t>
            </w:r>
          </w:p>
        </w:tc>
        <w:tc>
          <w:tcPr>
            <w:tcW w:w="2977" w:type="dxa"/>
            <w:tcMar>
              <w:top w:w="0" w:type="dxa"/>
              <w:left w:w="40" w:type="dxa"/>
              <w:bottom w:w="0" w:type="dxa"/>
              <w:right w:w="40" w:type="dxa"/>
            </w:tcMar>
            <w:vAlign w:val="center"/>
          </w:tcPr>
          <w:p>
            <w:pPr>
              <w:jc w:val="center"/>
              <w:rPr>
                <w:sz w:val="19"/>
                <w:szCs w:val="19"/>
              </w:rPr>
            </w:pPr>
            <w:r>
              <w:rPr>
                <w:rFonts w:hint="eastAsia"/>
                <w:sz w:val="19"/>
                <w:szCs w:val="19"/>
              </w:rPr>
              <w:t>技术要求</w:t>
            </w:r>
          </w:p>
        </w:tc>
        <w:tc>
          <w:tcPr>
            <w:tcW w:w="992" w:type="dxa"/>
            <w:tcMar>
              <w:top w:w="0" w:type="dxa"/>
              <w:left w:w="40" w:type="dxa"/>
              <w:bottom w:w="0" w:type="dxa"/>
              <w:right w:w="40" w:type="dxa"/>
            </w:tcMar>
            <w:vAlign w:val="center"/>
          </w:tcPr>
          <w:p>
            <w:pPr>
              <w:jc w:val="center"/>
              <w:rPr>
                <w:sz w:val="19"/>
                <w:szCs w:val="19"/>
              </w:rPr>
            </w:pPr>
            <w:r>
              <w:rPr>
                <w:rFonts w:hint="eastAsia"/>
                <w:sz w:val="19"/>
                <w:szCs w:val="19"/>
              </w:rPr>
              <w:t>发现故障隐患</w:t>
            </w:r>
          </w:p>
        </w:tc>
        <w:tc>
          <w:tcPr>
            <w:tcW w:w="901" w:type="dxa"/>
            <w:tcMar>
              <w:top w:w="0" w:type="dxa"/>
              <w:left w:w="40" w:type="dxa"/>
              <w:bottom w:w="0" w:type="dxa"/>
              <w:right w:w="40" w:type="dxa"/>
            </w:tcMar>
            <w:vAlign w:val="center"/>
          </w:tcPr>
          <w:p>
            <w:pPr>
              <w:jc w:val="center"/>
              <w:rPr>
                <w:sz w:val="19"/>
                <w:szCs w:val="19"/>
              </w:rPr>
            </w:pPr>
            <w:r>
              <w:rPr>
                <w:rFonts w:hint="eastAsia"/>
                <w:sz w:val="19"/>
                <w:szCs w:val="19"/>
              </w:rPr>
              <w:t>排除整改情况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34" w:type="dxa"/>
            <w:vMerge w:val="restart"/>
            <w:textDirection w:val="tbRlV"/>
            <w:vAlign w:val="center"/>
          </w:tcPr>
          <w:p>
            <w:pPr>
              <w:jc w:val="center"/>
              <w:rPr>
                <w:sz w:val="19"/>
                <w:szCs w:val="19"/>
              </w:rPr>
            </w:pPr>
            <w:r>
              <w:rPr>
                <w:rFonts w:hint="eastAsia"/>
                <w:sz w:val="19"/>
                <w:szCs w:val="19"/>
              </w:rPr>
              <w:t>出车前</w:t>
            </w:r>
          </w:p>
        </w:tc>
        <w:tc>
          <w:tcPr>
            <w:tcW w:w="633" w:type="dxa"/>
            <w:vMerge w:val="restart"/>
            <w:tcMar>
              <w:left w:w="28" w:type="dxa"/>
              <w:right w:w="28" w:type="dxa"/>
            </w:tcMar>
            <w:vAlign w:val="center"/>
          </w:tcPr>
          <w:p>
            <w:pPr>
              <w:jc w:val="center"/>
              <w:rPr>
                <w:sz w:val="19"/>
                <w:szCs w:val="19"/>
              </w:rPr>
            </w:pPr>
            <w:r>
              <w:rPr>
                <w:rFonts w:hint="eastAsia"/>
                <w:sz w:val="19"/>
                <w:szCs w:val="19"/>
              </w:rPr>
              <w:t>车辆外观及附属设施</w:t>
            </w:r>
          </w:p>
        </w:tc>
        <w:tc>
          <w:tcPr>
            <w:tcW w:w="2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检查车身、车厢、防护栏、板、网、随车工具</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7"/>
                <w:sz w:val="19"/>
                <w:szCs w:val="19"/>
              </w:rPr>
              <w:t>车身整洁、完好；车厢底板应平整；安全防护设施牢固、齐全；随车工具齐全有效</w:t>
            </w:r>
          </w:p>
        </w:tc>
        <w:tc>
          <w:tcPr>
            <w:tcW w:w="992" w:type="dxa"/>
            <w:vAlign w:val="center"/>
          </w:tcPr>
          <w:p>
            <w:pPr>
              <w:jc w:val="center"/>
              <w:rPr>
                <w:sz w:val="19"/>
                <w:szCs w:val="19"/>
              </w:rPr>
            </w:pPr>
          </w:p>
        </w:tc>
        <w:tc>
          <w:tcPr>
            <w:tcW w:w="901" w:type="dxa"/>
            <w:vAlign w:val="center"/>
          </w:tcPr>
          <w:p>
            <w:pPr>
              <w:jc w:val="center"/>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34" w:type="dxa"/>
            <w:vMerge w:val="continue"/>
            <w:vAlign w:val="center"/>
          </w:tcPr>
          <w:p>
            <w:pPr>
              <w:jc w:val="center"/>
              <w:rPr>
                <w:sz w:val="19"/>
                <w:szCs w:val="19"/>
              </w:rPr>
            </w:pPr>
          </w:p>
        </w:tc>
        <w:tc>
          <w:tcPr>
            <w:tcW w:w="633" w:type="dxa"/>
            <w:vMerge w:val="continue"/>
            <w:tcMar>
              <w:left w:w="28" w:type="dxa"/>
              <w:right w:w="28" w:type="dxa"/>
            </w:tcMar>
            <w:vAlign w:val="center"/>
          </w:tcPr>
          <w:p>
            <w:pPr>
              <w:jc w:val="center"/>
              <w:rPr>
                <w:sz w:val="19"/>
                <w:szCs w:val="19"/>
              </w:rPr>
            </w:pPr>
          </w:p>
        </w:tc>
        <w:tc>
          <w:tcPr>
            <w:tcW w:w="2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检查轮胎气压</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轮胎气压符合车型规定</w:t>
            </w:r>
          </w:p>
        </w:tc>
        <w:tc>
          <w:tcPr>
            <w:tcW w:w="992" w:type="dxa"/>
            <w:vAlign w:val="center"/>
          </w:tcPr>
          <w:p>
            <w:pPr>
              <w:jc w:val="center"/>
              <w:rPr>
                <w:sz w:val="19"/>
                <w:szCs w:val="19"/>
              </w:rPr>
            </w:pPr>
          </w:p>
        </w:tc>
        <w:tc>
          <w:tcPr>
            <w:tcW w:w="901" w:type="dxa"/>
            <w:vAlign w:val="center"/>
          </w:tcPr>
          <w:p>
            <w:pPr>
              <w:jc w:val="center"/>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34" w:type="dxa"/>
            <w:vMerge w:val="continue"/>
            <w:vAlign w:val="center"/>
          </w:tcPr>
          <w:p>
            <w:pPr>
              <w:jc w:val="center"/>
              <w:rPr>
                <w:sz w:val="19"/>
                <w:szCs w:val="19"/>
              </w:rPr>
            </w:pPr>
          </w:p>
        </w:tc>
        <w:tc>
          <w:tcPr>
            <w:tcW w:w="633" w:type="dxa"/>
            <w:vMerge w:val="continue"/>
            <w:tcMar>
              <w:left w:w="28" w:type="dxa"/>
              <w:right w:w="28" w:type="dxa"/>
            </w:tcMar>
            <w:vAlign w:val="center"/>
          </w:tcPr>
          <w:p>
            <w:pPr>
              <w:jc w:val="center"/>
              <w:rPr>
                <w:sz w:val="19"/>
                <w:szCs w:val="19"/>
              </w:rPr>
            </w:pPr>
          </w:p>
        </w:tc>
        <w:tc>
          <w:tcPr>
            <w:tcW w:w="2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检查、清洁风窗、后视镜；调整后视镜角度</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前风窗、后视镜应保持清洁</w:t>
            </w:r>
          </w:p>
        </w:tc>
        <w:tc>
          <w:tcPr>
            <w:tcW w:w="992" w:type="dxa"/>
            <w:vAlign w:val="center"/>
          </w:tcPr>
          <w:p>
            <w:pPr>
              <w:jc w:val="center"/>
              <w:rPr>
                <w:sz w:val="19"/>
                <w:szCs w:val="19"/>
              </w:rPr>
            </w:pPr>
          </w:p>
        </w:tc>
        <w:tc>
          <w:tcPr>
            <w:tcW w:w="901" w:type="dxa"/>
            <w:vAlign w:val="center"/>
          </w:tcPr>
          <w:p>
            <w:pPr>
              <w:jc w:val="center"/>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34" w:type="dxa"/>
            <w:vMerge w:val="continue"/>
            <w:vAlign w:val="center"/>
          </w:tcPr>
          <w:p>
            <w:pPr>
              <w:jc w:val="center"/>
              <w:rPr>
                <w:sz w:val="19"/>
                <w:szCs w:val="19"/>
              </w:rPr>
            </w:pPr>
          </w:p>
        </w:tc>
        <w:tc>
          <w:tcPr>
            <w:tcW w:w="633" w:type="dxa"/>
            <w:vMerge w:val="continue"/>
            <w:tcMar>
              <w:left w:w="28" w:type="dxa"/>
              <w:right w:w="28" w:type="dxa"/>
            </w:tcMar>
            <w:vAlign w:val="center"/>
          </w:tcPr>
          <w:p>
            <w:pPr>
              <w:jc w:val="center"/>
              <w:rPr>
                <w:sz w:val="19"/>
                <w:szCs w:val="19"/>
              </w:rPr>
            </w:pPr>
          </w:p>
        </w:tc>
        <w:tc>
          <w:tcPr>
            <w:tcW w:w="2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危险品运输车辆检查标志灯、标志牌、标线、标色、导静电装置、熄灭火星装置等</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标志灯、导静电装置、熄灭火星装置工作正常，标志牌、标线、标色等齐全、清晰</w:t>
            </w:r>
          </w:p>
        </w:tc>
        <w:tc>
          <w:tcPr>
            <w:tcW w:w="992" w:type="dxa"/>
            <w:vAlign w:val="center"/>
          </w:tcPr>
          <w:p>
            <w:pPr>
              <w:jc w:val="center"/>
              <w:rPr>
                <w:sz w:val="19"/>
                <w:szCs w:val="19"/>
              </w:rPr>
            </w:pPr>
          </w:p>
        </w:tc>
        <w:tc>
          <w:tcPr>
            <w:tcW w:w="901" w:type="dxa"/>
            <w:vAlign w:val="center"/>
          </w:tcPr>
          <w:p>
            <w:pPr>
              <w:jc w:val="center"/>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vMerge w:val="continue"/>
            <w:vAlign w:val="center"/>
          </w:tcPr>
          <w:p>
            <w:pPr>
              <w:jc w:val="center"/>
              <w:rPr>
                <w:sz w:val="19"/>
                <w:szCs w:val="19"/>
              </w:rPr>
            </w:pPr>
          </w:p>
        </w:tc>
        <w:tc>
          <w:tcPr>
            <w:tcW w:w="633" w:type="dxa"/>
            <w:vMerge w:val="continue"/>
            <w:tcMar>
              <w:left w:w="28" w:type="dxa"/>
              <w:right w:w="28" w:type="dxa"/>
            </w:tcMar>
            <w:vAlign w:val="center"/>
          </w:tcPr>
          <w:p>
            <w:pPr>
              <w:jc w:val="center"/>
              <w:rPr>
                <w:sz w:val="19"/>
                <w:szCs w:val="19"/>
              </w:rPr>
            </w:pPr>
          </w:p>
        </w:tc>
        <w:tc>
          <w:tcPr>
            <w:tcW w:w="2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罐车检查罐体、罐盖、管线，各阀门及泵体工作情况</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罐体、罐盖、管线，各阀门及泵体无损伤、无渗漏密封橡胶件不老化、乌龟裂</w:t>
            </w:r>
          </w:p>
        </w:tc>
        <w:tc>
          <w:tcPr>
            <w:tcW w:w="992" w:type="dxa"/>
            <w:vAlign w:val="center"/>
          </w:tcPr>
          <w:p>
            <w:pPr>
              <w:jc w:val="center"/>
              <w:rPr>
                <w:sz w:val="19"/>
                <w:szCs w:val="19"/>
              </w:rPr>
            </w:pPr>
          </w:p>
        </w:tc>
        <w:tc>
          <w:tcPr>
            <w:tcW w:w="901" w:type="dxa"/>
            <w:vAlign w:val="center"/>
          </w:tcPr>
          <w:p>
            <w:pPr>
              <w:jc w:val="center"/>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34" w:type="dxa"/>
            <w:vMerge w:val="continue"/>
            <w:vAlign w:val="center"/>
          </w:tcPr>
          <w:p>
            <w:pPr>
              <w:jc w:val="center"/>
              <w:rPr>
                <w:sz w:val="19"/>
                <w:szCs w:val="19"/>
              </w:rPr>
            </w:pPr>
          </w:p>
        </w:tc>
        <w:tc>
          <w:tcPr>
            <w:tcW w:w="633" w:type="dxa"/>
            <w:vMerge w:val="continue"/>
            <w:tcMar>
              <w:left w:w="28" w:type="dxa"/>
              <w:right w:w="28" w:type="dxa"/>
            </w:tcMar>
            <w:vAlign w:val="center"/>
          </w:tcPr>
          <w:p>
            <w:pPr>
              <w:jc w:val="center"/>
              <w:rPr>
                <w:sz w:val="19"/>
                <w:szCs w:val="19"/>
              </w:rPr>
            </w:pPr>
          </w:p>
        </w:tc>
        <w:tc>
          <w:tcPr>
            <w:tcW w:w="2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挂车检查安全锁止机构及机挂连接线路</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锁止机构安全可靠，各部连接线路工作正常</w:t>
            </w:r>
          </w:p>
        </w:tc>
        <w:tc>
          <w:tcPr>
            <w:tcW w:w="992" w:type="dxa"/>
            <w:vAlign w:val="center"/>
          </w:tcPr>
          <w:p>
            <w:pPr>
              <w:jc w:val="center"/>
              <w:rPr>
                <w:sz w:val="19"/>
                <w:szCs w:val="19"/>
              </w:rPr>
            </w:pPr>
          </w:p>
        </w:tc>
        <w:tc>
          <w:tcPr>
            <w:tcW w:w="901" w:type="dxa"/>
            <w:vAlign w:val="center"/>
          </w:tcPr>
          <w:p>
            <w:pPr>
              <w:jc w:val="center"/>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534" w:type="dxa"/>
            <w:vMerge w:val="continue"/>
            <w:vAlign w:val="center"/>
          </w:tcPr>
          <w:p>
            <w:pPr>
              <w:jc w:val="center"/>
              <w:rPr>
                <w:sz w:val="19"/>
                <w:szCs w:val="19"/>
              </w:rPr>
            </w:pPr>
          </w:p>
        </w:tc>
        <w:tc>
          <w:tcPr>
            <w:tcW w:w="633" w:type="dxa"/>
            <w:vMerge w:val="restart"/>
            <w:tcMar>
              <w:left w:w="28" w:type="dxa"/>
              <w:right w:w="28" w:type="dxa"/>
            </w:tcMar>
            <w:vAlign w:val="center"/>
          </w:tcPr>
          <w:p>
            <w:pPr>
              <w:jc w:val="center"/>
              <w:rPr>
                <w:sz w:val="19"/>
                <w:szCs w:val="19"/>
              </w:rPr>
            </w:pPr>
            <w:r>
              <w:rPr>
                <w:rFonts w:hint="eastAsia"/>
                <w:sz w:val="19"/>
                <w:szCs w:val="19"/>
              </w:rPr>
              <w:t>添加作业</w:t>
            </w:r>
          </w:p>
        </w:tc>
        <w:tc>
          <w:tcPr>
            <w:tcW w:w="2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检查发动机机油</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清洁不变质；液面应在油尺的上、下刻线之间</w:t>
            </w:r>
          </w:p>
        </w:tc>
        <w:tc>
          <w:tcPr>
            <w:tcW w:w="992" w:type="dxa"/>
            <w:vAlign w:val="center"/>
          </w:tcPr>
          <w:p>
            <w:pPr>
              <w:jc w:val="center"/>
              <w:rPr>
                <w:sz w:val="19"/>
                <w:szCs w:val="19"/>
              </w:rPr>
            </w:pPr>
          </w:p>
        </w:tc>
        <w:tc>
          <w:tcPr>
            <w:tcW w:w="901" w:type="dxa"/>
            <w:vAlign w:val="center"/>
          </w:tcPr>
          <w:p>
            <w:pPr>
              <w:jc w:val="center"/>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34" w:type="dxa"/>
            <w:vMerge w:val="continue"/>
            <w:vAlign w:val="center"/>
          </w:tcPr>
          <w:p>
            <w:pPr>
              <w:jc w:val="center"/>
              <w:rPr>
                <w:sz w:val="19"/>
                <w:szCs w:val="19"/>
              </w:rPr>
            </w:pPr>
          </w:p>
        </w:tc>
        <w:tc>
          <w:tcPr>
            <w:tcW w:w="633" w:type="dxa"/>
            <w:vMerge w:val="continue"/>
            <w:tcMar>
              <w:left w:w="28" w:type="dxa"/>
              <w:right w:w="28" w:type="dxa"/>
            </w:tcMar>
            <w:vAlign w:val="center"/>
          </w:tcPr>
          <w:p>
            <w:pPr>
              <w:jc w:val="center"/>
              <w:rPr>
                <w:sz w:val="19"/>
                <w:szCs w:val="19"/>
              </w:rPr>
            </w:pPr>
          </w:p>
        </w:tc>
        <w:tc>
          <w:tcPr>
            <w:tcW w:w="2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检查发动机冷却液液面高度、动力方向储油罐液面、制动液罐油面</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液面高度符合规定</w:t>
            </w:r>
          </w:p>
        </w:tc>
        <w:tc>
          <w:tcPr>
            <w:tcW w:w="992" w:type="dxa"/>
            <w:vAlign w:val="center"/>
          </w:tcPr>
          <w:p>
            <w:pPr>
              <w:jc w:val="center"/>
              <w:rPr>
                <w:sz w:val="19"/>
                <w:szCs w:val="19"/>
              </w:rPr>
            </w:pPr>
          </w:p>
        </w:tc>
        <w:tc>
          <w:tcPr>
            <w:tcW w:w="901" w:type="dxa"/>
            <w:vAlign w:val="center"/>
          </w:tcPr>
          <w:p>
            <w:pPr>
              <w:jc w:val="center"/>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34" w:type="dxa"/>
            <w:vMerge w:val="continue"/>
            <w:vAlign w:val="center"/>
          </w:tcPr>
          <w:p>
            <w:pPr>
              <w:jc w:val="center"/>
              <w:rPr>
                <w:sz w:val="19"/>
                <w:szCs w:val="19"/>
              </w:rPr>
            </w:pPr>
          </w:p>
        </w:tc>
        <w:tc>
          <w:tcPr>
            <w:tcW w:w="633" w:type="dxa"/>
            <w:vMerge w:val="continue"/>
            <w:tcMar>
              <w:left w:w="28" w:type="dxa"/>
              <w:right w:w="28" w:type="dxa"/>
            </w:tcMar>
            <w:vAlign w:val="center"/>
          </w:tcPr>
          <w:p>
            <w:pPr>
              <w:jc w:val="center"/>
              <w:rPr>
                <w:sz w:val="19"/>
                <w:szCs w:val="19"/>
              </w:rPr>
            </w:pPr>
          </w:p>
        </w:tc>
        <w:tc>
          <w:tcPr>
            <w:tcW w:w="2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检查燃料储存量</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根据压力表读数，确定添加燃料</w:t>
            </w:r>
          </w:p>
        </w:tc>
        <w:tc>
          <w:tcPr>
            <w:tcW w:w="992" w:type="dxa"/>
            <w:vAlign w:val="center"/>
          </w:tcPr>
          <w:p>
            <w:pPr>
              <w:jc w:val="center"/>
              <w:rPr>
                <w:sz w:val="19"/>
                <w:szCs w:val="19"/>
              </w:rPr>
            </w:pPr>
          </w:p>
        </w:tc>
        <w:tc>
          <w:tcPr>
            <w:tcW w:w="901" w:type="dxa"/>
            <w:vAlign w:val="center"/>
          </w:tcPr>
          <w:p>
            <w:pPr>
              <w:jc w:val="center"/>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vMerge w:val="continue"/>
            <w:vAlign w:val="center"/>
          </w:tcPr>
          <w:p>
            <w:pPr>
              <w:jc w:val="center"/>
              <w:rPr>
                <w:sz w:val="19"/>
                <w:szCs w:val="19"/>
              </w:rPr>
            </w:pPr>
          </w:p>
        </w:tc>
        <w:tc>
          <w:tcPr>
            <w:tcW w:w="633" w:type="dxa"/>
            <w:vMerge w:val="restart"/>
            <w:tcMar>
              <w:left w:w="28" w:type="dxa"/>
              <w:right w:w="28" w:type="dxa"/>
            </w:tcMar>
            <w:vAlign w:val="center"/>
          </w:tcPr>
          <w:p>
            <w:pPr>
              <w:jc w:val="center"/>
              <w:rPr>
                <w:sz w:val="19"/>
                <w:szCs w:val="19"/>
              </w:rPr>
            </w:pPr>
            <w:r>
              <w:rPr>
                <w:rFonts w:hint="eastAsia"/>
                <w:sz w:val="19"/>
                <w:szCs w:val="19"/>
              </w:rPr>
              <w:t>发动机运转</w:t>
            </w:r>
          </w:p>
        </w:tc>
        <w:tc>
          <w:tcPr>
            <w:tcW w:w="2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检查发动机怠速及运转状况、听查发动机各部响声</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发动机运转平稳、无异响，怠速及踩下加速踏板时排气管无严重冒烟现象</w:t>
            </w:r>
          </w:p>
        </w:tc>
        <w:tc>
          <w:tcPr>
            <w:tcW w:w="992" w:type="dxa"/>
            <w:vAlign w:val="center"/>
          </w:tcPr>
          <w:p>
            <w:pPr>
              <w:jc w:val="center"/>
              <w:rPr>
                <w:sz w:val="19"/>
                <w:szCs w:val="19"/>
              </w:rPr>
            </w:pPr>
          </w:p>
        </w:tc>
        <w:tc>
          <w:tcPr>
            <w:tcW w:w="901" w:type="dxa"/>
            <w:vAlign w:val="center"/>
          </w:tcPr>
          <w:p>
            <w:pPr>
              <w:jc w:val="center"/>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Merge w:val="continue"/>
            <w:vAlign w:val="center"/>
          </w:tcPr>
          <w:p>
            <w:pPr>
              <w:jc w:val="center"/>
              <w:rPr>
                <w:sz w:val="19"/>
                <w:szCs w:val="19"/>
              </w:rPr>
            </w:pPr>
          </w:p>
        </w:tc>
        <w:tc>
          <w:tcPr>
            <w:tcW w:w="633" w:type="dxa"/>
            <w:vMerge w:val="continue"/>
            <w:tcMar>
              <w:left w:w="28" w:type="dxa"/>
              <w:right w:w="28" w:type="dxa"/>
            </w:tcMar>
            <w:vAlign w:val="center"/>
          </w:tcPr>
          <w:p>
            <w:pPr>
              <w:jc w:val="center"/>
              <w:rPr>
                <w:sz w:val="19"/>
                <w:szCs w:val="19"/>
              </w:rPr>
            </w:pPr>
          </w:p>
        </w:tc>
        <w:tc>
          <w:tcPr>
            <w:tcW w:w="2485"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查看有无漏油、漏水、漏电、漏气现象</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各部位无泄漏</w:t>
            </w:r>
          </w:p>
        </w:tc>
        <w:tc>
          <w:tcPr>
            <w:tcW w:w="992" w:type="dxa"/>
            <w:vAlign w:val="center"/>
          </w:tcPr>
          <w:p>
            <w:pPr>
              <w:jc w:val="center"/>
              <w:rPr>
                <w:sz w:val="19"/>
                <w:szCs w:val="19"/>
              </w:rPr>
            </w:pPr>
          </w:p>
        </w:tc>
        <w:tc>
          <w:tcPr>
            <w:tcW w:w="901" w:type="dxa"/>
            <w:vAlign w:val="center"/>
          </w:tcPr>
          <w:p>
            <w:pPr>
              <w:jc w:val="center"/>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34" w:type="dxa"/>
            <w:vMerge w:val="continue"/>
            <w:vAlign w:val="center"/>
          </w:tcPr>
          <w:p>
            <w:pPr>
              <w:jc w:val="center"/>
              <w:rPr>
                <w:sz w:val="19"/>
                <w:szCs w:val="19"/>
              </w:rPr>
            </w:pPr>
          </w:p>
        </w:tc>
        <w:tc>
          <w:tcPr>
            <w:tcW w:w="633" w:type="dxa"/>
            <w:vMerge w:val="restart"/>
            <w:tcMar>
              <w:left w:w="28" w:type="dxa"/>
              <w:right w:w="28" w:type="dxa"/>
            </w:tcMar>
            <w:vAlign w:val="center"/>
          </w:tcPr>
          <w:p>
            <w:pPr>
              <w:jc w:val="center"/>
              <w:rPr>
                <w:sz w:val="19"/>
                <w:szCs w:val="19"/>
              </w:rPr>
            </w:pPr>
            <w:r>
              <w:rPr>
                <w:rFonts w:hint="eastAsia"/>
                <w:sz w:val="19"/>
                <w:szCs w:val="19"/>
              </w:rPr>
              <w:t>灯光仪表及报警装置</w:t>
            </w:r>
          </w:p>
        </w:tc>
        <w:tc>
          <w:tcPr>
            <w:tcW w:w="2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检查仪表盘指示、显示状态及电气设备的工作状况</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各类仪表指示、显示示值符合原厂要求；报警装置工作正常</w:t>
            </w:r>
          </w:p>
        </w:tc>
        <w:tc>
          <w:tcPr>
            <w:tcW w:w="992" w:type="dxa"/>
            <w:vAlign w:val="center"/>
          </w:tcPr>
          <w:p>
            <w:pPr>
              <w:jc w:val="center"/>
              <w:rPr>
                <w:sz w:val="19"/>
                <w:szCs w:val="19"/>
              </w:rPr>
            </w:pPr>
          </w:p>
        </w:tc>
        <w:tc>
          <w:tcPr>
            <w:tcW w:w="901" w:type="dxa"/>
            <w:vAlign w:val="center"/>
          </w:tcPr>
          <w:p>
            <w:pPr>
              <w:jc w:val="center"/>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34" w:type="dxa"/>
            <w:vMerge w:val="continue"/>
            <w:vAlign w:val="center"/>
          </w:tcPr>
          <w:p>
            <w:pPr>
              <w:jc w:val="center"/>
              <w:rPr>
                <w:sz w:val="19"/>
                <w:szCs w:val="19"/>
              </w:rPr>
            </w:pPr>
          </w:p>
        </w:tc>
        <w:tc>
          <w:tcPr>
            <w:tcW w:w="633" w:type="dxa"/>
            <w:vMerge w:val="continue"/>
            <w:tcMar>
              <w:left w:w="28" w:type="dxa"/>
              <w:right w:w="28" w:type="dxa"/>
            </w:tcMar>
            <w:vAlign w:val="center"/>
          </w:tcPr>
          <w:p>
            <w:pPr>
              <w:jc w:val="center"/>
              <w:rPr>
                <w:sz w:val="19"/>
                <w:szCs w:val="19"/>
              </w:rPr>
            </w:pPr>
          </w:p>
        </w:tc>
        <w:tc>
          <w:tcPr>
            <w:tcW w:w="2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检查喇叭、灯光、刮水器及电气设备的工作情况</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灯光、喇叭、刮水器、信号装置应齐全有效</w:t>
            </w:r>
          </w:p>
        </w:tc>
        <w:tc>
          <w:tcPr>
            <w:tcW w:w="992" w:type="dxa"/>
            <w:vAlign w:val="center"/>
          </w:tcPr>
          <w:p>
            <w:pPr>
              <w:jc w:val="center"/>
              <w:rPr>
                <w:sz w:val="19"/>
                <w:szCs w:val="19"/>
              </w:rPr>
            </w:pPr>
          </w:p>
        </w:tc>
        <w:tc>
          <w:tcPr>
            <w:tcW w:w="901" w:type="dxa"/>
            <w:vAlign w:val="center"/>
          </w:tcPr>
          <w:p>
            <w:pPr>
              <w:jc w:val="center"/>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4" w:type="dxa"/>
            <w:vMerge w:val="continue"/>
            <w:vAlign w:val="center"/>
          </w:tcPr>
          <w:p>
            <w:pPr>
              <w:jc w:val="center"/>
              <w:rPr>
                <w:sz w:val="19"/>
                <w:szCs w:val="19"/>
              </w:rPr>
            </w:pPr>
          </w:p>
        </w:tc>
        <w:tc>
          <w:tcPr>
            <w:tcW w:w="633" w:type="dxa"/>
            <w:vMerge w:val="continue"/>
            <w:tcMar>
              <w:left w:w="28" w:type="dxa"/>
              <w:right w:w="28" w:type="dxa"/>
            </w:tcMar>
            <w:vAlign w:val="center"/>
          </w:tcPr>
          <w:p>
            <w:pPr>
              <w:jc w:val="center"/>
              <w:rPr>
                <w:sz w:val="19"/>
                <w:szCs w:val="19"/>
              </w:rPr>
            </w:pPr>
          </w:p>
        </w:tc>
        <w:tc>
          <w:tcPr>
            <w:tcW w:w="2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检查行车记录仪、GPS工作情况</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行车记录、GPS正常</w:t>
            </w:r>
          </w:p>
        </w:tc>
        <w:tc>
          <w:tcPr>
            <w:tcW w:w="992" w:type="dxa"/>
            <w:vAlign w:val="center"/>
          </w:tcPr>
          <w:p>
            <w:pPr>
              <w:jc w:val="center"/>
              <w:rPr>
                <w:sz w:val="19"/>
                <w:szCs w:val="19"/>
              </w:rPr>
            </w:pPr>
          </w:p>
        </w:tc>
        <w:tc>
          <w:tcPr>
            <w:tcW w:w="901" w:type="dxa"/>
            <w:vAlign w:val="center"/>
          </w:tcPr>
          <w:p>
            <w:pPr>
              <w:jc w:val="center"/>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4" w:type="dxa"/>
            <w:vMerge w:val="continue"/>
            <w:vAlign w:val="center"/>
          </w:tcPr>
          <w:p>
            <w:pPr>
              <w:jc w:val="center"/>
              <w:rPr>
                <w:sz w:val="19"/>
                <w:szCs w:val="19"/>
              </w:rPr>
            </w:pPr>
          </w:p>
        </w:tc>
        <w:tc>
          <w:tcPr>
            <w:tcW w:w="633" w:type="dxa"/>
            <w:tcMar>
              <w:left w:w="28" w:type="dxa"/>
              <w:right w:w="28" w:type="dxa"/>
            </w:tcMar>
            <w:vAlign w:val="center"/>
          </w:tcPr>
          <w:p>
            <w:pPr>
              <w:jc w:val="center"/>
              <w:rPr>
                <w:sz w:val="19"/>
                <w:szCs w:val="19"/>
              </w:rPr>
            </w:pPr>
            <w:r>
              <w:rPr>
                <w:rFonts w:hint="eastAsia"/>
                <w:sz w:val="19"/>
                <w:szCs w:val="19"/>
              </w:rPr>
              <w:t>转向</w:t>
            </w:r>
          </w:p>
        </w:tc>
        <w:tc>
          <w:tcPr>
            <w:tcW w:w="2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检查转向盘自由行程</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转向盘自由行程符合规定</w:t>
            </w:r>
          </w:p>
        </w:tc>
        <w:tc>
          <w:tcPr>
            <w:tcW w:w="992" w:type="dxa"/>
            <w:vAlign w:val="center"/>
          </w:tcPr>
          <w:p>
            <w:pPr>
              <w:jc w:val="center"/>
              <w:rPr>
                <w:sz w:val="19"/>
                <w:szCs w:val="19"/>
              </w:rPr>
            </w:pPr>
          </w:p>
        </w:tc>
        <w:tc>
          <w:tcPr>
            <w:tcW w:w="901" w:type="dxa"/>
            <w:vAlign w:val="center"/>
          </w:tcPr>
          <w:p>
            <w:pPr>
              <w:jc w:val="center"/>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34" w:type="dxa"/>
            <w:vMerge w:val="continue"/>
            <w:vAlign w:val="center"/>
          </w:tcPr>
          <w:p>
            <w:pPr>
              <w:jc w:val="center"/>
              <w:rPr>
                <w:sz w:val="19"/>
                <w:szCs w:val="19"/>
              </w:rPr>
            </w:pPr>
          </w:p>
        </w:tc>
        <w:tc>
          <w:tcPr>
            <w:tcW w:w="633" w:type="dxa"/>
            <w:tcMar>
              <w:left w:w="28" w:type="dxa"/>
              <w:right w:w="28" w:type="dxa"/>
            </w:tcMar>
            <w:vAlign w:val="center"/>
          </w:tcPr>
          <w:p>
            <w:pPr>
              <w:jc w:val="center"/>
              <w:rPr>
                <w:sz w:val="19"/>
                <w:szCs w:val="19"/>
              </w:rPr>
            </w:pPr>
            <w:r>
              <w:rPr>
                <w:rFonts w:hint="eastAsia"/>
                <w:sz w:val="19"/>
                <w:szCs w:val="19"/>
              </w:rPr>
              <w:t>制动</w:t>
            </w:r>
          </w:p>
        </w:tc>
        <w:tc>
          <w:tcPr>
            <w:tcW w:w="2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检查制动踏板行程及工作情况</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检查驻车制动器工作情况</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制动踏板自由行程符合规定，制动灵敏有效驻车制动器自由行程符合规定</w:t>
            </w:r>
          </w:p>
        </w:tc>
        <w:tc>
          <w:tcPr>
            <w:tcW w:w="992" w:type="dxa"/>
            <w:vAlign w:val="center"/>
          </w:tcPr>
          <w:p>
            <w:pPr>
              <w:jc w:val="center"/>
              <w:rPr>
                <w:sz w:val="19"/>
                <w:szCs w:val="19"/>
              </w:rPr>
            </w:pPr>
          </w:p>
        </w:tc>
        <w:tc>
          <w:tcPr>
            <w:tcW w:w="901" w:type="dxa"/>
            <w:vAlign w:val="center"/>
          </w:tcPr>
          <w:p>
            <w:pPr>
              <w:jc w:val="center"/>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vMerge w:val="restart"/>
            <w:textDirection w:val="tbRlV"/>
            <w:vAlign w:val="center"/>
          </w:tcPr>
          <w:p>
            <w:pPr>
              <w:jc w:val="center"/>
              <w:rPr>
                <w:sz w:val="19"/>
                <w:szCs w:val="19"/>
              </w:rPr>
            </w:pPr>
            <w:r>
              <w:rPr>
                <w:rFonts w:hint="eastAsia"/>
                <w:sz w:val="19"/>
                <w:szCs w:val="19"/>
              </w:rPr>
              <w:t>行车中</w:t>
            </w:r>
          </w:p>
        </w:tc>
        <w:tc>
          <w:tcPr>
            <w:tcW w:w="633" w:type="dxa"/>
            <w:tcMar>
              <w:top w:w="0" w:type="dxa"/>
              <w:left w:w="28" w:type="dxa"/>
              <w:bottom w:w="0" w:type="dxa"/>
              <w:right w:w="28" w:type="dxa"/>
            </w:tcMar>
            <w:vAlign w:val="center"/>
          </w:tcPr>
          <w:p>
            <w:pPr>
              <w:jc w:val="center"/>
              <w:rPr>
                <w:sz w:val="19"/>
                <w:szCs w:val="19"/>
              </w:rPr>
            </w:pPr>
            <w:r>
              <w:rPr>
                <w:rFonts w:hint="eastAsia"/>
                <w:sz w:val="19"/>
                <w:szCs w:val="19"/>
              </w:rPr>
              <w:t>车辆情况</w:t>
            </w:r>
          </w:p>
        </w:tc>
        <w:tc>
          <w:tcPr>
            <w:tcW w:w="2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观察车辆各总成工作、运转情况</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各总成无异响、无异味；</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发动机运转过渡平稳；</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换档顺利，无跳档现象；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直线行驶不跑偏；</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轮毅无过热现象；制动灵敏有效</w:t>
            </w:r>
          </w:p>
        </w:tc>
        <w:tc>
          <w:tcPr>
            <w:tcW w:w="992" w:type="dxa"/>
            <w:vAlign w:val="center"/>
          </w:tcPr>
          <w:p>
            <w:pPr>
              <w:jc w:val="center"/>
              <w:rPr>
                <w:sz w:val="19"/>
                <w:szCs w:val="19"/>
              </w:rPr>
            </w:pPr>
          </w:p>
        </w:tc>
        <w:tc>
          <w:tcPr>
            <w:tcW w:w="901" w:type="dxa"/>
            <w:vAlign w:val="center"/>
          </w:tcPr>
          <w:p>
            <w:pPr>
              <w:jc w:val="center"/>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4" w:type="dxa"/>
            <w:vMerge w:val="continue"/>
            <w:vAlign w:val="center"/>
          </w:tcPr>
          <w:p>
            <w:pPr>
              <w:jc w:val="center"/>
              <w:rPr>
                <w:sz w:val="19"/>
                <w:szCs w:val="19"/>
              </w:rPr>
            </w:pPr>
          </w:p>
        </w:tc>
        <w:tc>
          <w:tcPr>
            <w:tcW w:w="633" w:type="dxa"/>
            <w:tcMar>
              <w:top w:w="0" w:type="dxa"/>
              <w:left w:w="28" w:type="dxa"/>
              <w:bottom w:w="0" w:type="dxa"/>
              <w:right w:w="28" w:type="dxa"/>
            </w:tcMar>
            <w:vAlign w:val="center"/>
          </w:tcPr>
          <w:p>
            <w:pPr>
              <w:jc w:val="center"/>
              <w:rPr>
                <w:sz w:val="19"/>
                <w:szCs w:val="19"/>
              </w:rPr>
            </w:pPr>
            <w:r>
              <w:rPr>
                <w:rFonts w:hint="eastAsia"/>
                <w:sz w:val="19"/>
                <w:szCs w:val="19"/>
              </w:rPr>
              <w:t>仪表</w:t>
            </w:r>
          </w:p>
        </w:tc>
        <w:tc>
          <w:tcPr>
            <w:tcW w:w="2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观察各仪表工作情况</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各仪表工作正常，无异常现象</w:t>
            </w:r>
          </w:p>
        </w:tc>
        <w:tc>
          <w:tcPr>
            <w:tcW w:w="992" w:type="dxa"/>
            <w:vAlign w:val="center"/>
          </w:tcPr>
          <w:p>
            <w:pPr>
              <w:jc w:val="center"/>
              <w:rPr>
                <w:sz w:val="19"/>
                <w:szCs w:val="19"/>
              </w:rPr>
            </w:pPr>
          </w:p>
        </w:tc>
        <w:tc>
          <w:tcPr>
            <w:tcW w:w="901" w:type="dxa"/>
            <w:vAlign w:val="center"/>
          </w:tcPr>
          <w:p>
            <w:pPr>
              <w:jc w:val="center"/>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34" w:type="dxa"/>
            <w:vMerge w:val="restart"/>
            <w:textDirection w:val="tbRlV"/>
            <w:vAlign w:val="center"/>
          </w:tcPr>
          <w:p>
            <w:pPr>
              <w:jc w:val="center"/>
              <w:rPr>
                <w:sz w:val="19"/>
                <w:szCs w:val="19"/>
              </w:rPr>
            </w:pPr>
            <w:r>
              <w:rPr>
                <w:rFonts w:hint="eastAsia"/>
                <w:sz w:val="19"/>
                <w:szCs w:val="19"/>
              </w:rPr>
              <w:t>收车后</w:t>
            </w:r>
          </w:p>
        </w:tc>
        <w:tc>
          <w:tcPr>
            <w:tcW w:w="633" w:type="dxa"/>
            <w:tcMar>
              <w:top w:w="0" w:type="dxa"/>
              <w:left w:w="28" w:type="dxa"/>
              <w:bottom w:w="0" w:type="dxa"/>
              <w:right w:w="28" w:type="dxa"/>
            </w:tcMar>
            <w:vAlign w:val="center"/>
          </w:tcPr>
          <w:p>
            <w:pPr>
              <w:jc w:val="center"/>
              <w:rPr>
                <w:sz w:val="19"/>
                <w:szCs w:val="19"/>
              </w:rPr>
            </w:pPr>
            <w:r>
              <w:rPr>
                <w:rFonts w:hint="eastAsia"/>
                <w:sz w:val="19"/>
                <w:szCs w:val="19"/>
              </w:rPr>
              <w:t>全车清洁</w:t>
            </w:r>
          </w:p>
        </w:tc>
        <w:tc>
          <w:tcPr>
            <w:tcW w:w="2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清楚车辆内外杂物、尘土及油污</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全车清洁（禁止用水清洗发动机）</w:t>
            </w:r>
          </w:p>
        </w:tc>
        <w:tc>
          <w:tcPr>
            <w:tcW w:w="992" w:type="dxa"/>
            <w:vAlign w:val="center"/>
          </w:tcPr>
          <w:p>
            <w:pPr>
              <w:jc w:val="center"/>
              <w:rPr>
                <w:sz w:val="19"/>
                <w:szCs w:val="19"/>
              </w:rPr>
            </w:pPr>
          </w:p>
        </w:tc>
        <w:tc>
          <w:tcPr>
            <w:tcW w:w="901" w:type="dxa"/>
            <w:vAlign w:val="center"/>
          </w:tcPr>
          <w:p>
            <w:pPr>
              <w:jc w:val="center"/>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534" w:type="dxa"/>
            <w:vMerge w:val="continue"/>
            <w:vAlign w:val="center"/>
          </w:tcPr>
          <w:p>
            <w:pPr>
              <w:jc w:val="center"/>
              <w:rPr>
                <w:sz w:val="19"/>
                <w:szCs w:val="19"/>
              </w:rPr>
            </w:pPr>
          </w:p>
        </w:tc>
        <w:tc>
          <w:tcPr>
            <w:tcW w:w="633" w:type="dxa"/>
            <w:tcMar>
              <w:top w:w="0" w:type="dxa"/>
              <w:left w:w="28" w:type="dxa"/>
              <w:bottom w:w="0" w:type="dxa"/>
              <w:right w:w="28" w:type="dxa"/>
            </w:tcMar>
            <w:vAlign w:val="center"/>
          </w:tcPr>
          <w:p>
            <w:pPr>
              <w:jc w:val="center"/>
              <w:rPr>
                <w:sz w:val="19"/>
                <w:szCs w:val="19"/>
              </w:rPr>
            </w:pPr>
            <w:r>
              <w:rPr>
                <w:rFonts w:hint="eastAsia"/>
                <w:sz w:val="19"/>
                <w:szCs w:val="19"/>
              </w:rPr>
              <w:t>风扇皮带</w:t>
            </w:r>
          </w:p>
        </w:tc>
        <w:tc>
          <w:tcPr>
            <w:tcW w:w="2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检查风扇皮带</w:t>
            </w:r>
          </w:p>
        </w:tc>
        <w:tc>
          <w:tcPr>
            <w:tcW w:w="2977"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皮带无剥落、老化现象；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松紧度符合要求</w:t>
            </w:r>
          </w:p>
        </w:tc>
        <w:tc>
          <w:tcPr>
            <w:tcW w:w="992" w:type="dxa"/>
            <w:vAlign w:val="center"/>
          </w:tcPr>
          <w:p>
            <w:pPr>
              <w:jc w:val="center"/>
              <w:rPr>
                <w:sz w:val="19"/>
                <w:szCs w:val="19"/>
              </w:rPr>
            </w:pPr>
          </w:p>
        </w:tc>
        <w:tc>
          <w:tcPr>
            <w:tcW w:w="901" w:type="dxa"/>
            <w:vAlign w:val="center"/>
          </w:tcPr>
          <w:p>
            <w:pPr>
              <w:jc w:val="center"/>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534" w:type="dxa"/>
            <w:vMerge w:val="continue"/>
            <w:vAlign w:val="center"/>
          </w:tcPr>
          <w:p>
            <w:pPr>
              <w:jc w:val="center"/>
              <w:rPr>
                <w:sz w:val="19"/>
                <w:szCs w:val="19"/>
              </w:rPr>
            </w:pPr>
          </w:p>
        </w:tc>
        <w:tc>
          <w:tcPr>
            <w:tcW w:w="633" w:type="dxa"/>
            <w:tcMar>
              <w:top w:w="0" w:type="dxa"/>
              <w:left w:w="28" w:type="dxa"/>
              <w:bottom w:w="0" w:type="dxa"/>
              <w:right w:w="28" w:type="dxa"/>
            </w:tcMar>
            <w:vAlign w:val="center"/>
          </w:tcPr>
          <w:p>
            <w:pPr>
              <w:jc w:val="center"/>
              <w:rPr>
                <w:sz w:val="19"/>
                <w:szCs w:val="19"/>
              </w:rPr>
            </w:pPr>
            <w:r>
              <w:rPr>
                <w:rFonts w:hint="eastAsia"/>
                <w:sz w:val="19"/>
                <w:szCs w:val="19"/>
              </w:rPr>
              <w:t>空气滤清器</w:t>
            </w:r>
          </w:p>
        </w:tc>
        <w:tc>
          <w:tcPr>
            <w:tcW w:w="2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必要时清洁空气滤清器</w:t>
            </w:r>
            <w:r>
              <w:rPr>
                <w:rFonts w:hint="eastAsia"/>
                <w:spacing w:val="-11"/>
                <w:sz w:val="19"/>
                <w:szCs w:val="19"/>
              </w:rPr>
              <w:br w:type="textWrapping"/>
            </w:r>
            <w:r>
              <w:rPr>
                <w:rFonts w:hint="eastAsia"/>
                <w:spacing w:val="-11"/>
                <w:sz w:val="19"/>
                <w:szCs w:val="19"/>
              </w:rPr>
              <w:t>定期清洁空气滤清器滤芯</w:t>
            </w:r>
          </w:p>
        </w:tc>
        <w:tc>
          <w:tcPr>
            <w:tcW w:w="2977"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空气滤清器应清洁有效；</w:t>
            </w:r>
            <w:r>
              <w:rPr>
                <w:rFonts w:hint="eastAsia"/>
                <w:spacing w:val="-11"/>
                <w:sz w:val="19"/>
                <w:szCs w:val="19"/>
              </w:rPr>
              <w:br w:type="textWrapping"/>
            </w:r>
            <w:r>
              <w:rPr>
                <w:rFonts w:hint="eastAsia"/>
                <w:spacing w:val="-11"/>
                <w:sz w:val="19"/>
                <w:szCs w:val="19"/>
              </w:rPr>
              <w:t>各部连接管路应连接可靠，不得有破损或短路现象；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滤芯堵塞严重应及时更换</w:t>
            </w:r>
          </w:p>
        </w:tc>
        <w:tc>
          <w:tcPr>
            <w:tcW w:w="992" w:type="dxa"/>
            <w:vAlign w:val="center"/>
          </w:tcPr>
          <w:p>
            <w:pPr>
              <w:jc w:val="center"/>
              <w:rPr>
                <w:sz w:val="19"/>
                <w:szCs w:val="19"/>
              </w:rPr>
            </w:pPr>
          </w:p>
        </w:tc>
        <w:tc>
          <w:tcPr>
            <w:tcW w:w="901" w:type="dxa"/>
            <w:vAlign w:val="center"/>
          </w:tcPr>
          <w:p>
            <w:pPr>
              <w:jc w:val="center"/>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534" w:type="dxa"/>
            <w:vMerge w:val="continue"/>
            <w:vAlign w:val="center"/>
          </w:tcPr>
          <w:p>
            <w:pPr>
              <w:jc w:val="center"/>
              <w:rPr>
                <w:sz w:val="19"/>
                <w:szCs w:val="19"/>
              </w:rPr>
            </w:pPr>
          </w:p>
        </w:tc>
        <w:tc>
          <w:tcPr>
            <w:tcW w:w="633" w:type="dxa"/>
            <w:tcMar>
              <w:top w:w="0" w:type="dxa"/>
              <w:left w:w="28" w:type="dxa"/>
              <w:bottom w:w="0" w:type="dxa"/>
              <w:right w:w="28" w:type="dxa"/>
            </w:tcMar>
            <w:vAlign w:val="center"/>
          </w:tcPr>
          <w:p>
            <w:pPr>
              <w:jc w:val="center"/>
              <w:rPr>
                <w:sz w:val="19"/>
                <w:szCs w:val="19"/>
              </w:rPr>
            </w:pPr>
            <w:r>
              <w:rPr>
                <w:rFonts w:hint="eastAsia"/>
                <w:sz w:val="19"/>
                <w:szCs w:val="19"/>
              </w:rPr>
              <w:t>蓄电池</w:t>
            </w:r>
          </w:p>
        </w:tc>
        <w:tc>
          <w:tcPr>
            <w:tcW w:w="2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清洁电池、桩头及通气孔；检查蓄电池液面高度和桩头</w:t>
            </w:r>
          </w:p>
        </w:tc>
        <w:tc>
          <w:tcPr>
            <w:tcW w:w="2977"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清洁蓄电池、桩头及通气孔；</w:t>
            </w:r>
            <w:r>
              <w:rPr>
                <w:rFonts w:hint="eastAsia"/>
                <w:spacing w:val="-11"/>
                <w:sz w:val="19"/>
                <w:szCs w:val="19"/>
              </w:rPr>
              <w:br w:type="textWrapping"/>
            </w:r>
            <w:r>
              <w:rPr>
                <w:rFonts w:hint="eastAsia"/>
                <w:spacing w:val="-11"/>
                <w:sz w:val="19"/>
                <w:szCs w:val="19"/>
              </w:rPr>
              <w:t>蓄电池液面高度符合规定</w:t>
            </w:r>
          </w:p>
        </w:tc>
        <w:tc>
          <w:tcPr>
            <w:tcW w:w="992" w:type="dxa"/>
            <w:vAlign w:val="center"/>
          </w:tcPr>
          <w:p>
            <w:pPr>
              <w:jc w:val="center"/>
              <w:rPr>
                <w:sz w:val="19"/>
                <w:szCs w:val="19"/>
              </w:rPr>
            </w:pPr>
          </w:p>
        </w:tc>
        <w:tc>
          <w:tcPr>
            <w:tcW w:w="901" w:type="dxa"/>
            <w:vAlign w:val="center"/>
          </w:tcPr>
          <w:p>
            <w:pPr>
              <w:jc w:val="center"/>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4" w:type="dxa"/>
            <w:vMerge w:val="continue"/>
            <w:vAlign w:val="center"/>
          </w:tcPr>
          <w:p>
            <w:pPr>
              <w:jc w:val="center"/>
              <w:rPr>
                <w:sz w:val="19"/>
                <w:szCs w:val="19"/>
              </w:rPr>
            </w:pPr>
          </w:p>
        </w:tc>
        <w:tc>
          <w:tcPr>
            <w:tcW w:w="633" w:type="dxa"/>
            <w:tcMar>
              <w:top w:w="0" w:type="dxa"/>
              <w:left w:w="28" w:type="dxa"/>
              <w:bottom w:w="0" w:type="dxa"/>
              <w:right w:w="28" w:type="dxa"/>
            </w:tcMar>
            <w:vAlign w:val="center"/>
          </w:tcPr>
          <w:p>
            <w:pPr>
              <w:jc w:val="center"/>
              <w:rPr>
                <w:sz w:val="19"/>
                <w:szCs w:val="19"/>
              </w:rPr>
            </w:pPr>
            <w:r>
              <w:rPr>
                <w:rFonts w:hint="eastAsia"/>
                <w:sz w:val="19"/>
                <w:szCs w:val="19"/>
              </w:rPr>
              <w:t>泄漏情况</w:t>
            </w:r>
          </w:p>
        </w:tc>
        <w:tc>
          <w:tcPr>
            <w:tcW w:w="2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检查车辆“四漏”情况</w:t>
            </w:r>
          </w:p>
        </w:tc>
        <w:tc>
          <w:tcPr>
            <w:tcW w:w="2977"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车辆应无漏油、漏气、漏水、漏电等现象</w:t>
            </w:r>
          </w:p>
        </w:tc>
        <w:tc>
          <w:tcPr>
            <w:tcW w:w="992" w:type="dxa"/>
            <w:vAlign w:val="center"/>
          </w:tcPr>
          <w:p>
            <w:pPr>
              <w:jc w:val="center"/>
              <w:rPr>
                <w:sz w:val="19"/>
                <w:szCs w:val="19"/>
              </w:rPr>
            </w:pPr>
          </w:p>
        </w:tc>
        <w:tc>
          <w:tcPr>
            <w:tcW w:w="901" w:type="dxa"/>
            <w:vAlign w:val="center"/>
          </w:tcPr>
          <w:p>
            <w:pPr>
              <w:jc w:val="center"/>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534" w:type="dxa"/>
            <w:vMerge w:val="continue"/>
            <w:vAlign w:val="center"/>
          </w:tcPr>
          <w:p>
            <w:pPr>
              <w:jc w:val="center"/>
              <w:rPr>
                <w:sz w:val="19"/>
                <w:szCs w:val="19"/>
              </w:rPr>
            </w:pPr>
          </w:p>
        </w:tc>
        <w:tc>
          <w:tcPr>
            <w:tcW w:w="633" w:type="dxa"/>
            <w:tcMar>
              <w:top w:w="0" w:type="dxa"/>
              <w:left w:w="28" w:type="dxa"/>
              <w:bottom w:w="0" w:type="dxa"/>
              <w:right w:w="28" w:type="dxa"/>
            </w:tcMar>
            <w:vAlign w:val="center"/>
          </w:tcPr>
          <w:p>
            <w:pPr>
              <w:jc w:val="center"/>
              <w:rPr>
                <w:sz w:val="19"/>
                <w:szCs w:val="19"/>
              </w:rPr>
            </w:pPr>
            <w:r>
              <w:rPr>
                <w:rFonts w:hint="eastAsia"/>
                <w:sz w:val="19"/>
                <w:szCs w:val="19"/>
              </w:rPr>
              <w:t>轮胎车轮</w:t>
            </w:r>
          </w:p>
        </w:tc>
        <w:tc>
          <w:tcPr>
            <w:tcW w:w="2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检查轮胎胎间有无夹嵌物；查看轮胎螺栓有无松动</w:t>
            </w:r>
          </w:p>
        </w:tc>
        <w:tc>
          <w:tcPr>
            <w:tcW w:w="2977"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剔除轮胎间夹石、扎钉；轮胎螺栓、轴头螺丝无松动</w:t>
            </w:r>
          </w:p>
        </w:tc>
        <w:tc>
          <w:tcPr>
            <w:tcW w:w="992" w:type="dxa"/>
            <w:vAlign w:val="center"/>
          </w:tcPr>
          <w:p>
            <w:pPr>
              <w:jc w:val="center"/>
              <w:rPr>
                <w:sz w:val="19"/>
                <w:szCs w:val="19"/>
              </w:rPr>
            </w:pPr>
          </w:p>
        </w:tc>
        <w:tc>
          <w:tcPr>
            <w:tcW w:w="901" w:type="dxa"/>
            <w:vAlign w:val="center"/>
          </w:tcPr>
          <w:p>
            <w:pPr>
              <w:jc w:val="center"/>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4" w:type="dxa"/>
            <w:vMerge w:val="continue"/>
            <w:vAlign w:val="center"/>
          </w:tcPr>
          <w:p>
            <w:pPr>
              <w:jc w:val="center"/>
              <w:rPr>
                <w:sz w:val="19"/>
                <w:szCs w:val="19"/>
              </w:rPr>
            </w:pPr>
          </w:p>
        </w:tc>
        <w:tc>
          <w:tcPr>
            <w:tcW w:w="633" w:type="dxa"/>
            <w:tcMar>
              <w:top w:w="0" w:type="dxa"/>
              <w:left w:w="28" w:type="dxa"/>
              <w:bottom w:w="0" w:type="dxa"/>
              <w:right w:w="28" w:type="dxa"/>
            </w:tcMar>
            <w:vAlign w:val="center"/>
          </w:tcPr>
          <w:p>
            <w:pPr>
              <w:jc w:val="center"/>
              <w:rPr>
                <w:sz w:val="19"/>
                <w:szCs w:val="19"/>
              </w:rPr>
            </w:pPr>
            <w:r>
              <w:rPr>
                <w:rFonts w:hint="eastAsia"/>
                <w:sz w:val="19"/>
                <w:szCs w:val="19"/>
              </w:rPr>
              <w:t>转向</w:t>
            </w:r>
          </w:p>
        </w:tc>
        <w:tc>
          <w:tcPr>
            <w:tcW w:w="2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检查转向臂、横、直拉杆及各部连接</w:t>
            </w:r>
          </w:p>
        </w:tc>
        <w:tc>
          <w:tcPr>
            <w:tcW w:w="2977"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横直拉杆无松旷；各部连接牢固、锁销齐全</w:t>
            </w:r>
          </w:p>
        </w:tc>
        <w:tc>
          <w:tcPr>
            <w:tcW w:w="992" w:type="dxa"/>
            <w:vAlign w:val="center"/>
          </w:tcPr>
          <w:p>
            <w:pPr>
              <w:jc w:val="center"/>
              <w:rPr>
                <w:sz w:val="19"/>
                <w:szCs w:val="19"/>
              </w:rPr>
            </w:pPr>
          </w:p>
        </w:tc>
        <w:tc>
          <w:tcPr>
            <w:tcW w:w="901" w:type="dxa"/>
            <w:vAlign w:val="center"/>
          </w:tcPr>
          <w:p>
            <w:pPr>
              <w:jc w:val="center"/>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4" w:type="dxa"/>
            <w:vMerge w:val="continue"/>
            <w:vAlign w:val="center"/>
          </w:tcPr>
          <w:p>
            <w:pPr>
              <w:jc w:val="center"/>
              <w:rPr>
                <w:sz w:val="19"/>
                <w:szCs w:val="19"/>
              </w:rPr>
            </w:pPr>
          </w:p>
        </w:tc>
        <w:tc>
          <w:tcPr>
            <w:tcW w:w="633" w:type="dxa"/>
            <w:tcMar>
              <w:top w:w="0" w:type="dxa"/>
              <w:left w:w="28" w:type="dxa"/>
              <w:bottom w:w="0" w:type="dxa"/>
              <w:right w:w="28" w:type="dxa"/>
            </w:tcMar>
            <w:vAlign w:val="center"/>
          </w:tcPr>
          <w:p>
            <w:pPr>
              <w:jc w:val="center"/>
              <w:rPr>
                <w:sz w:val="19"/>
                <w:szCs w:val="19"/>
              </w:rPr>
            </w:pPr>
            <w:r>
              <w:rPr>
                <w:rFonts w:hint="eastAsia"/>
                <w:sz w:val="19"/>
                <w:szCs w:val="19"/>
              </w:rPr>
              <w:t>制动</w:t>
            </w:r>
          </w:p>
        </w:tc>
        <w:tc>
          <w:tcPr>
            <w:tcW w:w="2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7"/>
                <w:sz w:val="19"/>
                <w:szCs w:val="19"/>
              </w:rPr>
              <w:t>检查制动系统各连接部位起制动检查储气罐</w:t>
            </w:r>
          </w:p>
        </w:tc>
        <w:tc>
          <w:tcPr>
            <w:tcW w:w="2977"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制动系统工作可靠、无泄漏现象排净储气罐内的污水</w:t>
            </w:r>
          </w:p>
        </w:tc>
        <w:tc>
          <w:tcPr>
            <w:tcW w:w="992" w:type="dxa"/>
            <w:vAlign w:val="center"/>
          </w:tcPr>
          <w:p>
            <w:pPr>
              <w:jc w:val="center"/>
              <w:rPr>
                <w:sz w:val="19"/>
                <w:szCs w:val="19"/>
              </w:rPr>
            </w:pPr>
          </w:p>
        </w:tc>
        <w:tc>
          <w:tcPr>
            <w:tcW w:w="901" w:type="dxa"/>
            <w:vAlign w:val="center"/>
          </w:tcPr>
          <w:p>
            <w:pPr>
              <w:jc w:val="center"/>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534" w:type="dxa"/>
            <w:vMerge w:val="continue"/>
            <w:vAlign w:val="center"/>
          </w:tcPr>
          <w:p>
            <w:pPr>
              <w:jc w:val="center"/>
              <w:rPr>
                <w:sz w:val="19"/>
                <w:szCs w:val="19"/>
              </w:rPr>
            </w:pPr>
          </w:p>
        </w:tc>
        <w:tc>
          <w:tcPr>
            <w:tcW w:w="633" w:type="dxa"/>
            <w:tcMar>
              <w:top w:w="0" w:type="dxa"/>
              <w:left w:w="28" w:type="dxa"/>
              <w:bottom w:w="0" w:type="dxa"/>
              <w:right w:w="28" w:type="dxa"/>
            </w:tcMar>
            <w:vAlign w:val="center"/>
          </w:tcPr>
          <w:p>
            <w:pPr>
              <w:jc w:val="center"/>
              <w:rPr>
                <w:sz w:val="19"/>
                <w:szCs w:val="19"/>
              </w:rPr>
            </w:pPr>
            <w:r>
              <w:rPr>
                <w:rFonts w:hint="eastAsia"/>
                <w:sz w:val="19"/>
                <w:szCs w:val="19"/>
              </w:rPr>
              <w:t>车架及车身</w:t>
            </w:r>
          </w:p>
        </w:tc>
        <w:tc>
          <w:tcPr>
            <w:tcW w:w="2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检查车架及车身</w:t>
            </w:r>
          </w:p>
        </w:tc>
        <w:tc>
          <w:tcPr>
            <w:tcW w:w="2977"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各部件应齐全、完好；连接螺丝无松动；车身周正无歪斜</w:t>
            </w:r>
          </w:p>
        </w:tc>
        <w:tc>
          <w:tcPr>
            <w:tcW w:w="992" w:type="dxa"/>
            <w:vAlign w:val="center"/>
          </w:tcPr>
          <w:p>
            <w:pPr>
              <w:jc w:val="center"/>
              <w:rPr>
                <w:sz w:val="19"/>
                <w:szCs w:val="19"/>
              </w:rPr>
            </w:pPr>
          </w:p>
        </w:tc>
        <w:tc>
          <w:tcPr>
            <w:tcW w:w="901" w:type="dxa"/>
            <w:vAlign w:val="center"/>
          </w:tcPr>
          <w:p>
            <w:pPr>
              <w:jc w:val="center"/>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4" w:type="dxa"/>
            <w:vMerge w:val="continue"/>
            <w:vAlign w:val="center"/>
          </w:tcPr>
          <w:p>
            <w:pPr>
              <w:jc w:val="center"/>
              <w:rPr>
                <w:sz w:val="19"/>
                <w:szCs w:val="19"/>
              </w:rPr>
            </w:pPr>
          </w:p>
        </w:tc>
        <w:tc>
          <w:tcPr>
            <w:tcW w:w="633" w:type="dxa"/>
            <w:tcMar>
              <w:top w:w="0" w:type="dxa"/>
              <w:left w:w="28" w:type="dxa"/>
              <w:bottom w:w="0" w:type="dxa"/>
              <w:right w:w="28" w:type="dxa"/>
            </w:tcMar>
            <w:vAlign w:val="center"/>
          </w:tcPr>
          <w:p>
            <w:pPr>
              <w:jc w:val="center"/>
              <w:rPr>
                <w:sz w:val="19"/>
                <w:szCs w:val="19"/>
              </w:rPr>
            </w:pPr>
            <w:r>
              <w:rPr>
                <w:rFonts w:hint="eastAsia"/>
                <w:sz w:val="19"/>
                <w:szCs w:val="19"/>
              </w:rPr>
              <w:t>其它</w:t>
            </w:r>
          </w:p>
        </w:tc>
        <w:tc>
          <w:tcPr>
            <w:tcW w:w="2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切断电源</w:t>
            </w:r>
          </w:p>
        </w:tc>
        <w:tc>
          <w:tcPr>
            <w:tcW w:w="2977"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spacing w:val="-11"/>
                <w:sz w:val="19"/>
                <w:szCs w:val="19"/>
              </w:rPr>
            </w:pPr>
            <w:r>
              <w:rPr>
                <w:rFonts w:hint="eastAsia"/>
                <w:spacing w:val="-11"/>
                <w:sz w:val="19"/>
                <w:szCs w:val="19"/>
              </w:rPr>
              <w:t>按规定的地点停放、摆正后将电源置于关闭状</w:t>
            </w:r>
          </w:p>
        </w:tc>
        <w:tc>
          <w:tcPr>
            <w:tcW w:w="992" w:type="dxa"/>
            <w:vAlign w:val="center"/>
          </w:tcPr>
          <w:p>
            <w:pPr>
              <w:jc w:val="center"/>
              <w:rPr>
                <w:sz w:val="19"/>
                <w:szCs w:val="19"/>
              </w:rPr>
            </w:pPr>
          </w:p>
        </w:tc>
        <w:tc>
          <w:tcPr>
            <w:tcW w:w="901" w:type="dxa"/>
            <w:vAlign w:val="center"/>
          </w:tcPr>
          <w:p>
            <w:pPr>
              <w:jc w:val="center"/>
              <w:rPr>
                <w:sz w:val="19"/>
                <w:szCs w:val="19"/>
              </w:rPr>
            </w:pPr>
          </w:p>
        </w:tc>
      </w:tr>
    </w:tbl>
    <w:p>
      <w:pPr>
        <w:sectPr>
          <w:footerReference r:id="rId13" w:type="default"/>
          <w:pgSz w:w="7937" w:h="11509"/>
          <w:pgMar w:top="1304" w:right="850" w:bottom="1134" w:left="85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5"/>
        <w:keepNext/>
        <w:keepLines/>
        <w:pageBreakBefore w:val="0"/>
        <w:widowControl w:val="0"/>
        <w:kinsoku/>
        <w:wordWrap/>
        <w:overflowPunct/>
        <w:topLinePunct w:val="0"/>
        <w:autoSpaceDE/>
        <w:autoSpaceDN/>
        <w:bidi w:val="0"/>
        <w:adjustRightInd/>
        <w:snapToGrid/>
        <w:spacing w:before="0" w:after="0"/>
        <w:textAlignment w:val="auto"/>
      </w:pPr>
      <w:bookmarkStart w:id="38" w:name="_Toc84431241"/>
      <w:r>
        <w:rPr>
          <w:rFonts w:hint="eastAsia"/>
        </w:rPr>
        <w:t>附表A3</w:t>
      </w:r>
      <w:bookmarkEnd w:id="38"/>
    </w:p>
    <w:p>
      <w:pPr>
        <w:jc w:val="center"/>
        <w:rPr>
          <w:rFonts w:hint="eastAsia"/>
          <w:b/>
        </w:rPr>
      </w:pPr>
      <w:r>
        <w:rPr>
          <w:rFonts w:hint="eastAsia"/>
          <w:b/>
        </w:rPr>
        <w:t>移动式压力容器月度检查表</w:t>
      </w:r>
    </w:p>
    <w:p>
      <w:pPr>
        <w:jc w:val="center"/>
      </w:pPr>
      <w:r>
        <w:rPr>
          <w:rFonts w:hint="eastAsia" w:ascii="宋体" w:hAnsi="宋体" w:cs="宋体"/>
          <w:kern w:val="0"/>
          <w:sz w:val="22"/>
          <w:szCs w:val="18"/>
        </w:rPr>
        <w:t>编号：</w:t>
      </w:r>
    </w:p>
    <w:tbl>
      <w:tblPr>
        <w:tblStyle w:val="19"/>
        <w:tblW w:w="9179" w:type="dxa"/>
        <w:jc w:val="center"/>
        <w:tblLayout w:type="fixed"/>
        <w:tblCellMar>
          <w:top w:w="0" w:type="dxa"/>
          <w:left w:w="108" w:type="dxa"/>
          <w:bottom w:w="0" w:type="dxa"/>
          <w:right w:w="108" w:type="dxa"/>
        </w:tblCellMar>
      </w:tblPr>
      <w:tblGrid>
        <w:gridCol w:w="6002"/>
        <w:gridCol w:w="1109"/>
        <w:gridCol w:w="2068"/>
      </w:tblGrid>
      <w:tr>
        <w:tblPrEx>
          <w:tblCellMar>
            <w:top w:w="0" w:type="dxa"/>
            <w:left w:w="108" w:type="dxa"/>
            <w:bottom w:w="0" w:type="dxa"/>
            <w:right w:w="108" w:type="dxa"/>
          </w:tblCellMar>
        </w:tblPrEx>
        <w:trPr>
          <w:trHeight w:val="199" w:hRule="atLeast"/>
          <w:jc w:val="center"/>
        </w:trPr>
        <w:tc>
          <w:tcPr>
            <w:tcW w:w="9179" w:type="dxa"/>
            <w:gridSpan w:val="3"/>
            <w:tcBorders>
              <w:top w:val="nil"/>
              <w:left w:val="nil"/>
              <w:bottom w:val="nil"/>
              <w:right w:val="nil"/>
            </w:tcBorders>
            <w:shd w:val="clear" w:color="auto" w:fill="auto"/>
            <w:noWrap/>
            <w:vAlign w:val="center"/>
          </w:tcPr>
          <w:tbl>
            <w:tblPr>
              <w:tblStyle w:val="19"/>
              <w:tblW w:w="0" w:type="auto"/>
              <w:tblCellSpacing w:w="0" w:type="dxa"/>
              <w:tblInd w:w="0" w:type="dxa"/>
              <w:tblLayout w:type="fixed"/>
              <w:tblCellMar>
                <w:top w:w="0" w:type="dxa"/>
                <w:left w:w="0" w:type="dxa"/>
                <w:bottom w:w="0" w:type="dxa"/>
                <w:right w:w="0" w:type="dxa"/>
              </w:tblCellMar>
            </w:tblPr>
            <w:tblGrid>
              <w:gridCol w:w="8963"/>
            </w:tblGrid>
            <w:tr>
              <w:tblPrEx>
                <w:tblCellMar>
                  <w:top w:w="0" w:type="dxa"/>
                  <w:left w:w="0" w:type="dxa"/>
                  <w:bottom w:w="0" w:type="dxa"/>
                  <w:right w:w="0" w:type="dxa"/>
                </w:tblCellMar>
              </w:tblPrEx>
              <w:trPr>
                <w:trHeight w:val="80" w:hRule="atLeast"/>
                <w:tblCellSpacing w:w="0" w:type="dxa"/>
              </w:trPr>
              <w:tc>
                <w:tcPr>
                  <w:tcW w:w="13120" w:type="dxa"/>
                  <w:tcBorders>
                    <w:top w:val="nil"/>
                    <w:left w:val="nil"/>
                    <w:bottom w:val="nil"/>
                    <w:right w:val="nil"/>
                  </w:tcBorders>
                  <w:shd w:val="clear" w:color="auto" w:fill="auto"/>
                  <w:noWrap/>
                  <w:vAlign w:val="center"/>
                </w:tcPr>
                <w:p>
                  <w:pPr>
                    <w:widowControl/>
                    <w:spacing w:line="180" w:lineRule="atLeast"/>
                    <w:rPr>
                      <w:rFonts w:ascii="宋体" w:hAnsi="宋体" w:cs="宋体"/>
                      <w:kern w:val="0"/>
                      <w:sz w:val="18"/>
                      <w:szCs w:val="18"/>
                    </w:rPr>
                  </w:pPr>
                  <w:r>
                    <w:rPr>
                      <w:rFonts w:ascii="宋体" w:hAnsi="宋体" w:cs="宋体"/>
                      <w:kern w:val="0"/>
                      <w:sz w:val="18"/>
                      <w:szCs w:val="18"/>
                    </w:rPr>
                    <mc:AlternateContent>
                      <mc:Choice Requires="wps">
                        <w:drawing>
                          <wp:anchor distT="0" distB="0" distL="114300" distR="114300" simplePos="0" relativeHeight="251660288" behindDoc="0" locked="0" layoutInCell="1" allowOverlap="1">
                            <wp:simplePos x="0" y="0"/>
                            <wp:positionH relativeFrom="column">
                              <wp:posOffset>1047750</wp:posOffset>
                            </wp:positionH>
                            <wp:positionV relativeFrom="paragraph">
                              <wp:posOffset>180975</wp:posOffset>
                            </wp:positionV>
                            <wp:extent cx="9525" cy="9525"/>
                            <wp:effectExtent l="0" t="0" r="0" b="0"/>
                            <wp:wrapNone/>
                            <wp:docPr id="13" name="直接连接符 13"/>
                            <wp:cNvGraphicFramePr/>
                            <a:graphic xmlns:a="http://schemas.openxmlformats.org/drawingml/2006/main">
                              <a:graphicData uri="http://schemas.microsoft.com/office/word/2010/wordprocessingShape">
                                <wps:wsp>
                                  <wps:cNvCnPr/>
                                  <wps:spPr>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2.5pt;margin-top:14.25pt;height:0.75pt;width:0.75pt;z-index:251660288;mso-width-relative:page;mso-height-relative:page;" filled="f" stroked="t" coordsize="21600,21600" o:gfxdata="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Q1JH1dYAAAAJAQAADwAAAAAAAAAB&#10;ACAAAAAiAAAAZHJzL2Rvd25yZXYueG1sUEsBAhQAFAAAAAgAh07iQESSuP+gAQAAJgMAAA4AAAAA&#10;AAAAAQAgAAAAJQEAAGRycy9lMm9Eb2MueG1sUEsFBgAAAAAGAAYAWQEAADcFAAAAAA==&#10;">
                            <v:fill on="f" focussize="0,0"/>
                            <v:stroke color="#000000" joinstyle="round"/>
                            <v:imagedata o:title=""/>
                            <o:lock v:ext="edit" aspectratio="f"/>
                          </v:line>
                        </w:pict>
                      </mc:Fallback>
                    </mc:AlternateContent>
                  </w:r>
                  <w:r>
                    <w:rPr>
                      <w:rFonts w:hint="eastAsia" w:ascii="宋体" w:hAnsi="宋体" w:cs="宋体"/>
                      <w:kern w:val="0"/>
                      <w:sz w:val="18"/>
                      <w:szCs w:val="18"/>
                    </w:rPr>
                    <w:t>日期：                                 车头/车挂号码：</w:t>
                  </w:r>
                </w:p>
              </w:tc>
            </w:tr>
          </w:tbl>
          <w:p>
            <w:pPr>
              <w:widowControl/>
              <w:spacing w:line="180" w:lineRule="atLeast"/>
              <w:rPr>
                <w:rFonts w:ascii="宋体" w:hAnsi="宋体" w:cs="宋体"/>
                <w:kern w:val="0"/>
                <w:sz w:val="18"/>
                <w:szCs w:val="18"/>
              </w:rPr>
            </w:pPr>
          </w:p>
        </w:tc>
      </w:tr>
      <w:tr>
        <w:tblPrEx>
          <w:tblCellMar>
            <w:top w:w="0" w:type="dxa"/>
            <w:left w:w="108" w:type="dxa"/>
            <w:bottom w:w="0" w:type="dxa"/>
            <w:right w:w="108" w:type="dxa"/>
          </w:tblCellMar>
        </w:tblPrEx>
        <w:trPr>
          <w:trHeight w:val="148" w:hRule="atLeast"/>
          <w:jc w:val="center"/>
        </w:trPr>
        <w:tc>
          <w:tcPr>
            <w:tcW w:w="9179" w:type="dxa"/>
            <w:gridSpan w:val="3"/>
            <w:tcBorders>
              <w:top w:val="nil"/>
              <w:left w:val="nil"/>
              <w:bottom w:val="nil"/>
              <w:right w:val="nil"/>
            </w:tcBorders>
            <w:shd w:val="clear" w:color="auto" w:fill="auto"/>
            <w:noWrap/>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 xml:space="preserve">驾驶员姓名/卡号：                       押运员姓名/卡号：                 </w:t>
            </w:r>
            <w:r>
              <w:rPr>
                <w:rFonts w:hint="eastAsia" w:ascii="宋体" w:hAnsi="宋体" w:cs="宋体"/>
                <w:kern w:val="0"/>
                <w:sz w:val="18"/>
                <w:szCs w:val="18"/>
                <w:lang w:val="en-US" w:eastAsia="zh-CN"/>
              </w:rPr>
              <w:t xml:space="preserve">  </w:t>
            </w:r>
            <w:r>
              <w:rPr>
                <w:rFonts w:hint="eastAsia" w:ascii="宋体" w:hAnsi="宋体" w:cs="宋体"/>
                <w:kern w:val="0"/>
                <w:sz w:val="18"/>
                <w:szCs w:val="18"/>
              </w:rPr>
              <w:t xml:space="preserve">  检验员：</w:t>
            </w:r>
          </w:p>
        </w:tc>
      </w:tr>
      <w:tr>
        <w:tblPrEx>
          <w:tblCellMar>
            <w:top w:w="0" w:type="dxa"/>
            <w:left w:w="108" w:type="dxa"/>
            <w:bottom w:w="0" w:type="dxa"/>
            <w:right w:w="108" w:type="dxa"/>
          </w:tblCellMar>
        </w:tblPrEx>
        <w:trPr>
          <w:trHeight w:val="80" w:hRule="atLeast"/>
          <w:jc w:val="center"/>
        </w:trPr>
        <w:tc>
          <w:tcPr>
            <w:tcW w:w="9179" w:type="dxa"/>
            <w:gridSpan w:val="3"/>
            <w:tcBorders>
              <w:top w:val="nil"/>
              <w:left w:val="nil"/>
              <w:bottom w:val="single" w:color="auto" w:sz="4" w:space="0"/>
              <w:right w:val="nil"/>
            </w:tcBorders>
            <w:shd w:val="clear" w:color="auto" w:fill="auto"/>
            <w:vAlign w:val="center"/>
          </w:tcPr>
          <w:p>
            <w:pPr>
              <w:widowControl/>
              <w:spacing w:line="180" w:lineRule="atLeast"/>
              <w:rPr>
                <w:rFonts w:ascii="宋体" w:hAnsi="宋体" w:cs="宋体"/>
                <w:kern w:val="0"/>
                <w:sz w:val="22"/>
              </w:rPr>
            </w:pPr>
            <w:r>
              <w:rPr>
                <w:rFonts w:hint="eastAsia" w:ascii="宋体" w:hAnsi="宋体" w:cs="宋体"/>
                <w:kern w:val="0"/>
                <w:sz w:val="18"/>
                <w:szCs w:val="18"/>
              </w:rPr>
              <w:t>以下检查项目打（√） 表示确认，如有没打（√）的项目，在无安全保卫部的批准下，罐车不得进入装车区。</w:t>
            </w:r>
          </w:p>
        </w:tc>
      </w:tr>
      <w:tr>
        <w:tblPrEx>
          <w:tblCellMar>
            <w:top w:w="0" w:type="dxa"/>
            <w:left w:w="108" w:type="dxa"/>
            <w:bottom w:w="0" w:type="dxa"/>
            <w:right w:w="108" w:type="dxa"/>
          </w:tblCellMar>
        </w:tblPrEx>
        <w:trPr>
          <w:trHeight w:val="308" w:hRule="atLeast"/>
          <w:jc w:val="center"/>
        </w:trPr>
        <w:tc>
          <w:tcPr>
            <w:tcW w:w="60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jc w:val="center"/>
              <w:rPr>
                <w:rFonts w:ascii="宋体" w:hAnsi="宋体" w:cs="宋体"/>
                <w:kern w:val="0"/>
                <w:sz w:val="18"/>
                <w:szCs w:val="18"/>
              </w:rPr>
            </w:pPr>
            <w:r>
              <w:rPr>
                <w:rFonts w:hint="eastAsia" w:ascii="宋体" w:hAnsi="宋体" w:cs="宋体"/>
                <w:kern w:val="0"/>
                <w:sz w:val="18"/>
                <w:szCs w:val="18"/>
              </w:rPr>
              <w:t>检</w:t>
            </w:r>
            <w:r>
              <w:rPr>
                <w:rFonts w:hint="eastAsia" w:ascii="宋体" w:hAnsi="宋体" w:cs="宋体"/>
                <w:kern w:val="0"/>
                <w:sz w:val="18"/>
                <w:szCs w:val="18"/>
                <w:lang w:val="en-US" w:eastAsia="zh-CN"/>
              </w:rPr>
              <w:t xml:space="preserve">  </w:t>
            </w:r>
            <w:r>
              <w:rPr>
                <w:rFonts w:hint="eastAsia" w:ascii="宋体" w:hAnsi="宋体" w:cs="宋体"/>
                <w:kern w:val="0"/>
                <w:sz w:val="18"/>
                <w:szCs w:val="18"/>
              </w:rPr>
              <w:t>查</w:t>
            </w:r>
            <w:r>
              <w:rPr>
                <w:rFonts w:hint="eastAsia" w:ascii="宋体" w:hAnsi="宋体" w:cs="宋体"/>
                <w:kern w:val="0"/>
                <w:sz w:val="18"/>
                <w:szCs w:val="18"/>
                <w:lang w:val="en-US" w:eastAsia="zh-CN"/>
              </w:rPr>
              <w:t xml:space="preserve">  </w:t>
            </w:r>
            <w:r>
              <w:rPr>
                <w:rFonts w:hint="eastAsia" w:ascii="宋体" w:hAnsi="宋体" w:cs="宋体"/>
                <w:kern w:val="0"/>
                <w:sz w:val="18"/>
                <w:szCs w:val="18"/>
              </w:rPr>
              <w:t>项</w:t>
            </w:r>
            <w:r>
              <w:rPr>
                <w:rFonts w:hint="eastAsia" w:ascii="宋体" w:hAnsi="宋体" w:cs="宋体"/>
                <w:kern w:val="0"/>
                <w:sz w:val="18"/>
                <w:szCs w:val="18"/>
                <w:lang w:val="en-US" w:eastAsia="zh-CN"/>
              </w:rPr>
              <w:t xml:space="preserve">  </w:t>
            </w:r>
            <w:r>
              <w:rPr>
                <w:rFonts w:hint="eastAsia" w:ascii="宋体" w:hAnsi="宋体" w:cs="宋体"/>
                <w:kern w:val="0"/>
                <w:sz w:val="18"/>
                <w:szCs w:val="18"/>
              </w:rPr>
              <w:t>目</w:t>
            </w:r>
          </w:p>
        </w:tc>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jc w:val="center"/>
              <w:rPr>
                <w:rFonts w:ascii="宋体" w:hAnsi="宋体" w:cs="宋体"/>
                <w:kern w:val="0"/>
                <w:sz w:val="18"/>
                <w:szCs w:val="18"/>
              </w:rPr>
            </w:pPr>
            <w:r>
              <w:rPr>
                <w:rFonts w:hint="eastAsia" w:ascii="宋体" w:hAnsi="宋体" w:cs="宋体"/>
                <w:kern w:val="0"/>
                <w:sz w:val="18"/>
                <w:szCs w:val="18"/>
              </w:rPr>
              <w:t>确</w:t>
            </w:r>
            <w:r>
              <w:rPr>
                <w:rFonts w:hint="eastAsia" w:ascii="宋体" w:hAnsi="宋体" w:cs="宋体"/>
                <w:kern w:val="0"/>
                <w:sz w:val="18"/>
                <w:szCs w:val="18"/>
                <w:lang w:val="en-US" w:eastAsia="zh-CN"/>
              </w:rPr>
              <w:t xml:space="preserve">  </w:t>
            </w:r>
            <w:r>
              <w:rPr>
                <w:rFonts w:hint="eastAsia" w:ascii="宋体" w:hAnsi="宋体" w:cs="宋体"/>
                <w:kern w:val="0"/>
                <w:sz w:val="18"/>
                <w:szCs w:val="18"/>
              </w:rPr>
              <w:t>认</w:t>
            </w:r>
          </w:p>
        </w:tc>
        <w:tc>
          <w:tcPr>
            <w:tcW w:w="2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jc w:val="center"/>
              <w:rPr>
                <w:rFonts w:ascii="宋体" w:hAnsi="宋体" w:cs="宋体"/>
                <w:kern w:val="0"/>
                <w:sz w:val="18"/>
                <w:szCs w:val="18"/>
              </w:rPr>
            </w:pPr>
            <w:r>
              <w:rPr>
                <w:rFonts w:hint="eastAsia" w:ascii="宋体" w:hAnsi="宋体" w:cs="宋体"/>
                <w:kern w:val="0"/>
                <w:sz w:val="18"/>
                <w:szCs w:val="18"/>
              </w:rPr>
              <w:t>备</w:t>
            </w:r>
            <w:r>
              <w:rPr>
                <w:rFonts w:hint="eastAsia" w:ascii="宋体" w:hAnsi="宋体" w:cs="宋体"/>
                <w:kern w:val="0"/>
                <w:sz w:val="18"/>
                <w:szCs w:val="18"/>
                <w:lang w:val="en-US" w:eastAsia="zh-CN"/>
              </w:rPr>
              <w:t xml:space="preserve">  </w:t>
            </w:r>
            <w:r>
              <w:rPr>
                <w:rFonts w:hint="eastAsia" w:ascii="宋体" w:hAnsi="宋体" w:cs="宋体"/>
                <w:kern w:val="0"/>
                <w:sz w:val="18"/>
                <w:szCs w:val="18"/>
              </w:rPr>
              <w:t>注</w:t>
            </w:r>
          </w:p>
        </w:tc>
      </w:tr>
      <w:tr>
        <w:tblPrEx>
          <w:tblCellMar>
            <w:top w:w="0" w:type="dxa"/>
            <w:left w:w="108" w:type="dxa"/>
            <w:bottom w:w="0" w:type="dxa"/>
            <w:right w:w="108" w:type="dxa"/>
          </w:tblCellMar>
        </w:tblPrEx>
        <w:trPr>
          <w:trHeight w:val="70" w:hRule="atLeast"/>
          <w:jc w:val="center"/>
        </w:trPr>
        <w:tc>
          <w:tcPr>
            <w:tcW w:w="60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(1)罐体或者气瓶涂层及漆色是否完好，有无脱落等;</w:t>
            </w:r>
          </w:p>
        </w:tc>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　</w:t>
            </w:r>
          </w:p>
        </w:tc>
        <w:tc>
          <w:tcPr>
            <w:tcW w:w="2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9" w:hRule="atLeast"/>
          <w:jc w:val="center"/>
        </w:trPr>
        <w:tc>
          <w:tcPr>
            <w:tcW w:w="60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(2)罐体保温层、真空绝热层是否完好;</w:t>
            </w:r>
          </w:p>
        </w:tc>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　</w:t>
            </w:r>
          </w:p>
        </w:tc>
        <w:tc>
          <w:tcPr>
            <w:tcW w:w="2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9" w:hRule="atLeast"/>
          <w:jc w:val="center"/>
        </w:trPr>
        <w:tc>
          <w:tcPr>
            <w:tcW w:w="60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(3)罐体或者气瓶外部的标志是否清晰;</w:t>
            </w:r>
          </w:p>
        </w:tc>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　</w:t>
            </w:r>
          </w:p>
        </w:tc>
        <w:tc>
          <w:tcPr>
            <w:tcW w:w="2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9" w:hRule="atLeast"/>
          <w:jc w:val="center"/>
        </w:trPr>
        <w:tc>
          <w:tcPr>
            <w:tcW w:w="60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(4)紧急切断阀以及相关的操作阀门是否置于闭止状态;</w:t>
            </w:r>
          </w:p>
        </w:tc>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　</w:t>
            </w:r>
          </w:p>
        </w:tc>
        <w:tc>
          <w:tcPr>
            <w:tcW w:w="2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9" w:hRule="atLeast"/>
          <w:jc w:val="center"/>
        </w:trPr>
        <w:tc>
          <w:tcPr>
            <w:tcW w:w="60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(5)安全附件是否完好;</w:t>
            </w:r>
          </w:p>
        </w:tc>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　</w:t>
            </w:r>
          </w:p>
        </w:tc>
        <w:tc>
          <w:tcPr>
            <w:tcW w:w="2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9" w:hRule="atLeast"/>
          <w:jc w:val="center"/>
        </w:trPr>
        <w:tc>
          <w:tcPr>
            <w:tcW w:w="60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(6)装卸附件是否完好;</w:t>
            </w:r>
          </w:p>
        </w:tc>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　</w:t>
            </w:r>
          </w:p>
        </w:tc>
        <w:tc>
          <w:tcPr>
            <w:tcW w:w="2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9" w:hRule="atLeast"/>
          <w:jc w:val="center"/>
        </w:trPr>
        <w:tc>
          <w:tcPr>
            <w:tcW w:w="60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(7)紧固件的连接是否牢固可靠、是否有松动现象;</w:t>
            </w:r>
          </w:p>
        </w:tc>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　</w:t>
            </w:r>
          </w:p>
        </w:tc>
        <w:tc>
          <w:tcPr>
            <w:tcW w:w="2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9" w:hRule="atLeast"/>
          <w:jc w:val="center"/>
        </w:trPr>
        <w:tc>
          <w:tcPr>
            <w:tcW w:w="60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(8)罐体或者气瓶内压力、温度是否异常及有无明显的波动;</w:t>
            </w:r>
          </w:p>
        </w:tc>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　</w:t>
            </w:r>
          </w:p>
        </w:tc>
        <w:tc>
          <w:tcPr>
            <w:tcW w:w="2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9" w:hRule="atLeast"/>
          <w:jc w:val="center"/>
        </w:trPr>
        <w:tc>
          <w:tcPr>
            <w:tcW w:w="60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(9)罐体或者气瓶各密封面有无泄漏;</w:t>
            </w:r>
          </w:p>
        </w:tc>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　</w:t>
            </w:r>
          </w:p>
        </w:tc>
        <w:tc>
          <w:tcPr>
            <w:tcW w:w="2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9" w:hRule="atLeast"/>
          <w:jc w:val="center"/>
        </w:trPr>
        <w:tc>
          <w:tcPr>
            <w:tcW w:w="6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(10)随车配备的应急处理器材、防护用品及专用工具、备品备件是否齐全，是否好有效;</w:t>
            </w:r>
          </w:p>
        </w:tc>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　</w:t>
            </w:r>
          </w:p>
        </w:tc>
        <w:tc>
          <w:tcPr>
            <w:tcW w:w="2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9" w:hRule="atLeast"/>
          <w:jc w:val="center"/>
        </w:trPr>
        <w:tc>
          <w:tcPr>
            <w:tcW w:w="60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(11)罐体或者气瓶与走行装置或者框架的连接紧固装置是否完好、牢固。</w:t>
            </w:r>
          </w:p>
        </w:tc>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　</w:t>
            </w:r>
          </w:p>
        </w:tc>
        <w:tc>
          <w:tcPr>
            <w:tcW w:w="2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7" w:hRule="exact"/>
          <w:jc w:val="center"/>
        </w:trPr>
        <w:tc>
          <w:tcPr>
            <w:tcW w:w="917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atLeast"/>
              <w:rPr>
                <w:rFonts w:ascii="宋体" w:hAnsi="宋体" w:cs="宋体"/>
                <w:kern w:val="0"/>
                <w:sz w:val="18"/>
                <w:szCs w:val="18"/>
              </w:rPr>
            </w:pPr>
            <w:r>
              <w:rPr>
                <w:rFonts w:hint="eastAsia" w:ascii="宋体" w:hAnsi="宋体" w:cs="宋体"/>
                <w:kern w:val="0"/>
                <w:sz w:val="18"/>
                <w:szCs w:val="18"/>
              </w:rPr>
              <w:t>备注：随车携带证件包括：行驶证（车头、挂车）；道路运输证（车头、挂车）；驾驶证；从业人员资格证（危驾、押运）；液面计指示值与液体容积对照表（贴在车体也可）；应急专项预案；压力容器使用登记证、罐检报告）。专用工具、备品备件指：铜工具、水壶、法兰垫片等。</w:t>
            </w:r>
          </w:p>
        </w:tc>
      </w:tr>
    </w:tbl>
    <w:p>
      <w:pPr>
        <w:pStyle w:val="5"/>
        <w:rPr>
          <w:rFonts w:hint="eastAsia"/>
        </w:rPr>
        <w:sectPr>
          <w:pgSz w:w="11509" w:h="7937" w:orient="landscape"/>
          <w:pgMar w:top="850" w:right="1134" w:bottom="850" w:left="1304" w:header="851" w:footer="850" w:gutter="0"/>
          <w:pgBorders>
            <w:top w:val="none" w:sz="0" w:space="0"/>
            <w:left w:val="none" w:sz="0" w:space="0"/>
            <w:bottom w:val="none" w:sz="0" w:space="0"/>
            <w:right w:val="none" w:sz="0" w:space="0"/>
          </w:pgBorders>
          <w:pgNumType w:fmt="decimal"/>
          <w:cols w:space="425" w:num="1"/>
          <w:docGrid w:type="lines" w:linePitch="381" w:charSpace="0"/>
        </w:sectPr>
      </w:pPr>
      <w:bookmarkStart w:id="39" w:name="_Toc84431242"/>
    </w:p>
    <w:p>
      <w:pPr>
        <w:pStyle w:val="5"/>
      </w:pPr>
      <w:r>
        <w:rPr>
          <w:rFonts w:hint="eastAsia"/>
        </w:rPr>
        <w:t>附表A4</w:t>
      </w:r>
      <w:bookmarkEnd w:id="39"/>
    </w:p>
    <w:p>
      <w:pPr>
        <w:jc w:val="center"/>
        <w:rPr>
          <w:rFonts w:ascii="宋体" w:hAnsi="宋体"/>
          <w:b/>
          <w:szCs w:val="32"/>
        </w:rPr>
      </w:pPr>
      <w:r>
        <w:rPr>
          <w:rFonts w:hint="eastAsia" w:ascii="宋体" w:hAnsi="宋体"/>
          <w:b/>
          <w:szCs w:val="32"/>
        </w:rPr>
        <w:t>移动式压力容器充装（卸车）记录表</w:t>
      </w:r>
    </w:p>
    <w:p>
      <w:pPr>
        <w:tabs>
          <w:tab w:val="left" w:pos="11770"/>
        </w:tabs>
        <w:spacing w:afterLines="20"/>
        <w:ind w:left="5684" w:leftChars="2030" w:firstLine="6385" w:firstLineChars="2650"/>
        <w:rPr>
          <w:rFonts w:ascii="宋体" w:hAnsi="宋体"/>
          <w:sz w:val="21"/>
          <w:szCs w:val="28"/>
        </w:rPr>
      </w:pPr>
      <w:r>
        <w:rPr>
          <w:rFonts w:ascii="宋体" w:hAnsi="宋体"/>
          <w:b/>
          <w:sz w:val="24"/>
          <w:szCs w:val="2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179070</wp:posOffset>
                </wp:positionV>
                <wp:extent cx="2628900" cy="304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628900" cy="304800"/>
                        </a:xfrm>
                        <a:prstGeom prst="rect">
                          <a:avLst/>
                        </a:prstGeom>
                        <a:noFill/>
                        <a:ln w="9525">
                          <a:noFill/>
                        </a:ln>
                        <a:effectLst/>
                      </wps:spPr>
                      <wps:txbx>
                        <w:txbxContent>
                          <w:p>
                            <w:pPr>
                              <w:rPr>
                                <w:b/>
                                <w:sz w:val="21"/>
                              </w:rPr>
                            </w:pPr>
                            <w:r>
                              <w:rPr>
                                <w:rFonts w:hint="eastAsia" w:ascii="宋体" w:hAnsi="宋体"/>
                                <w:b/>
                                <w:color w:val="000000"/>
                                <w:sz w:val="21"/>
                              </w:rPr>
                              <w:t>充装（卸车）</w:t>
                            </w:r>
                            <w:r>
                              <w:rPr>
                                <w:rFonts w:hint="eastAsia"/>
                                <w:b/>
                                <w:sz w:val="21"/>
                              </w:rPr>
                              <w:t>单位：</w:t>
                            </w:r>
                          </w:p>
                        </w:txbxContent>
                      </wps:txbx>
                      <wps:bodyPr wrap="square" upright="1">
                        <a:noAutofit/>
                      </wps:bodyPr>
                    </wps:wsp>
                  </a:graphicData>
                </a:graphic>
              </wp:anchor>
            </w:drawing>
          </mc:Choice>
          <mc:Fallback>
            <w:pict>
              <v:shape id="_x0000_s1026" o:spid="_x0000_s1026" o:spt="202" type="#_x0000_t202" style="position:absolute;left:0pt;margin-left:0.75pt;margin-top:14.1pt;height:24pt;width:207pt;z-index:251659264;mso-width-relative:page;mso-height-relative:page;" filled="f" stroked="f" coordsize="21600,21600" o:gfxdata="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3xwf5&#10;0wAAAAcBAAAPAAAAAAAAAAEAIAAAACIAAABkcnMvZG93bnJldi54bWxQSwECFAAUAAAACACHTuJA&#10;SVDKsLQBAABBAwAADgAAAAAAAAABACAAAAAiAQAAZHJzL2Uyb0RvYy54bWxQSwUGAAAAAAYABgBZ&#10;AQAASAUAAAAA&#10;">
                <v:fill on="f" focussize="0,0"/>
                <v:stroke on="f"/>
                <v:imagedata o:title=""/>
                <o:lock v:ext="edit" aspectratio="f"/>
                <v:textbox>
                  <w:txbxContent>
                    <w:p>
                      <w:pPr>
                        <w:rPr>
                          <w:b/>
                          <w:sz w:val="21"/>
                        </w:rPr>
                      </w:pPr>
                      <w:r>
                        <w:rPr>
                          <w:rFonts w:hint="eastAsia" w:ascii="宋体" w:hAnsi="宋体"/>
                          <w:b/>
                          <w:color w:val="000000"/>
                          <w:sz w:val="21"/>
                        </w:rPr>
                        <w:t>充装（卸车）</w:t>
                      </w:r>
                      <w:r>
                        <w:rPr>
                          <w:rFonts w:hint="eastAsia"/>
                          <w:b/>
                          <w:sz w:val="21"/>
                        </w:rPr>
                        <w:t>单位：</w:t>
                      </w:r>
                    </w:p>
                  </w:txbxContent>
                </v:textbox>
              </v:shape>
            </w:pict>
          </mc:Fallback>
        </mc:AlternateContent>
      </w:r>
      <w:r>
        <w:rPr>
          <w:rFonts w:hint="eastAsia" w:ascii="宋体" w:hAnsi="宋体"/>
          <w:sz w:val="21"/>
          <w:szCs w:val="28"/>
        </w:rPr>
        <w:t>日</w:t>
      </w:r>
      <w:r>
        <w:rPr>
          <w:rFonts w:hint="eastAsia" w:ascii="宋体" w:hAnsi="宋体"/>
          <w:sz w:val="21"/>
          <w:szCs w:val="28"/>
          <w:lang w:val="en-US" w:eastAsia="zh-CN"/>
        </w:rPr>
        <w:t>日</w:t>
      </w:r>
      <w:r>
        <w:rPr>
          <w:rFonts w:hint="eastAsia" w:ascii="宋体" w:hAnsi="宋体"/>
          <w:sz w:val="21"/>
          <w:szCs w:val="28"/>
        </w:rPr>
        <w:t>期：        年    月    日</w:t>
      </w:r>
    </w:p>
    <w:tbl>
      <w:tblPr>
        <w:tblStyle w:val="19"/>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63"/>
        <w:gridCol w:w="883"/>
        <w:gridCol w:w="225"/>
        <w:gridCol w:w="330"/>
        <w:gridCol w:w="802"/>
        <w:gridCol w:w="518"/>
        <w:gridCol w:w="285"/>
        <w:gridCol w:w="555"/>
        <w:gridCol w:w="10"/>
        <w:gridCol w:w="806"/>
        <w:gridCol w:w="570"/>
        <w:gridCol w:w="535"/>
        <w:gridCol w:w="779"/>
        <w:gridCol w:w="705"/>
        <w:gridCol w:w="45"/>
        <w:gridCol w:w="442"/>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21" w:hRule="atLeast"/>
          <w:jc w:val="center"/>
        </w:trPr>
        <w:tc>
          <w:tcPr>
            <w:tcW w:w="618" w:type="dxa"/>
            <w:vMerge w:val="restart"/>
            <w:tcMar>
              <w:top w:w="0" w:type="dxa"/>
              <w:left w:w="11" w:type="dxa"/>
              <w:bottom w:w="0" w:type="dxa"/>
              <w:right w:w="11" w:type="dxa"/>
            </w:tcMar>
            <w:vAlign w:val="center"/>
          </w:tcPr>
          <w:p>
            <w:pPr>
              <w:spacing w:line="240" w:lineRule="atLeast"/>
              <w:jc w:val="center"/>
              <w:rPr>
                <w:sz w:val="18"/>
                <w:szCs w:val="18"/>
              </w:rPr>
            </w:pPr>
            <w:r>
              <w:rPr>
                <w:sz w:val="18"/>
                <w:szCs w:val="18"/>
              </w:rPr>
              <w:t>装</w:t>
            </w:r>
          </w:p>
          <w:p>
            <w:pPr>
              <w:spacing w:line="240" w:lineRule="atLeast"/>
              <w:jc w:val="center"/>
              <w:rPr>
                <w:sz w:val="18"/>
                <w:szCs w:val="18"/>
              </w:rPr>
            </w:pPr>
            <w:r>
              <w:rPr>
                <w:sz w:val="18"/>
                <w:szCs w:val="18"/>
              </w:rPr>
              <w:t>（卸）前</w:t>
            </w:r>
          </w:p>
          <w:p>
            <w:pPr>
              <w:spacing w:line="240" w:lineRule="atLeast"/>
              <w:jc w:val="center"/>
              <w:rPr>
                <w:sz w:val="18"/>
                <w:szCs w:val="18"/>
              </w:rPr>
            </w:pPr>
            <w:r>
              <w:rPr>
                <w:sz w:val="18"/>
                <w:szCs w:val="18"/>
              </w:rPr>
              <w:t>的</w:t>
            </w:r>
          </w:p>
          <w:p>
            <w:pPr>
              <w:spacing w:line="240" w:lineRule="atLeast"/>
              <w:jc w:val="center"/>
              <w:rPr>
                <w:sz w:val="18"/>
                <w:szCs w:val="18"/>
              </w:rPr>
            </w:pPr>
            <w:r>
              <w:rPr>
                <w:sz w:val="18"/>
                <w:szCs w:val="18"/>
              </w:rPr>
              <w:t>检</w:t>
            </w:r>
          </w:p>
          <w:p>
            <w:pPr>
              <w:spacing w:line="240" w:lineRule="atLeast"/>
              <w:jc w:val="center"/>
              <w:rPr>
                <w:sz w:val="18"/>
                <w:szCs w:val="18"/>
              </w:rPr>
            </w:pPr>
            <w:r>
              <w:rPr>
                <w:sz w:val="18"/>
                <w:szCs w:val="18"/>
              </w:rPr>
              <w:t>查</w:t>
            </w:r>
          </w:p>
        </w:tc>
        <w:tc>
          <w:tcPr>
            <w:tcW w:w="963" w:type="dxa"/>
            <w:vAlign w:val="center"/>
          </w:tcPr>
          <w:p>
            <w:pPr>
              <w:spacing w:line="240" w:lineRule="atLeast"/>
              <w:jc w:val="center"/>
              <w:rPr>
                <w:sz w:val="18"/>
                <w:szCs w:val="18"/>
              </w:rPr>
            </w:pPr>
            <w:r>
              <w:rPr>
                <w:rFonts w:hint="eastAsia"/>
                <w:sz w:val="18"/>
                <w:szCs w:val="18"/>
              </w:rPr>
              <w:t>使用单位</w:t>
            </w:r>
          </w:p>
        </w:tc>
        <w:tc>
          <w:tcPr>
            <w:tcW w:w="2240" w:type="dxa"/>
            <w:gridSpan w:val="4"/>
            <w:vAlign w:val="center"/>
          </w:tcPr>
          <w:p>
            <w:pPr>
              <w:spacing w:line="240" w:lineRule="atLeast"/>
              <w:jc w:val="center"/>
              <w:rPr>
                <w:sz w:val="18"/>
                <w:szCs w:val="18"/>
              </w:rPr>
            </w:pPr>
          </w:p>
        </w:tc>
        <w:tc>
          <w:tcPr>
            <w:tcW w:w="803" w:type="dxa"/>
            <w:gridSpan w:val="2"/>
            <w:vAlign w:val="center"/>
          </w:tcPr>
          <w:p>
            <w:pPr>
              <w:spacing w:line="240" w:lineRule="atLeast"/>
              <w:jc w:val="center"/>
              <w:rPr>
                <w:sz w:val="18"/>
                <w:szCs w:val="18"/>
              </w:rPr>
            </w:pPr>
            <w:r>
              <w:rPr>
                <w:rFonts w:hint="eastAsia"/>
                <w:sz w:val="18"/>
                <w:szCs w:val="18"/>
              </w:rPr>
              <w:t>车牌号</w:t>
            </w:r>
          </w:p>
        </w:tc>
        <w:tc>
          <w:tcPr>
            <w:tcW w:w="1371" w:type="dxa"/>
            <w:gridSpan w:val="3"/>
            <w:vAlign w:val="center"/>
          </w:tcPr>
          <w:p>
            <w:pPr>
              <w:spacing w:line="240" w:lineRule="atLeast"/>
              <w:jc w:val="center"/>
              <w:rPr>
                <w:sz w:val="18"/>
                <w:szCs w:val="18"/>
              </w:rPr>
            </w:pPr>
          </w:p>
        </w:tc>
        <w:tc>
          <w:tcPr>
            <w:tcW w:w="1884" w:type="dxa"/>
            <w:gridSpan w:val="3"/>
            <w:vAlign w:val="center"/>
          </w:tcPr>
          <w:p>
            <w:pPr>
              <w:spacing w:line="240" w:lineRule="atLeast"/>
              <w:jc w:val="center"/>
              <w:rPr>
                <w:sz w:val="18"/>
                <w:szCs w:val="18"/>
              </w:rPr>
            </w:pPr>
            <w:r>
              <w:rPr>
                <w:rFonts w:hint="eastAsia"/>
                <w:sz w:val="18"/>
                <w:szCs w:val="18"/>
              </w:rPr>
              <w:t>使用登记证编号</w:t>
            </w:r>
          </w:p>
        </w:tc>
        <w:tc>
          <w:tcPr>
            <w:tcW w:w="1192" w:type="dxa"/>
            <w:gridSpan w:val="3"/>
            <w:vAlign w:val="center"/>
          </w:tcPr>
          <w:p>
            <w:pPr>
              <w:spacing w:line="24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38" w:hRule="atLeast"/>
          <w:jc w:val="center"/>
        </w:trPr>
        <w:tc>
          <w:tcPr>
            <w:tcW w:w="618" w:type="dxa"/>
            <w:vMerge w:val="continue"/>
            <w:tcMar>
              <w:top w:w="0" w:type="dxa"/>
              <w:left w:w="11" w:type="dxa"/>
              <w:bottom w:w="0" w:type="dxa"/>
              <w:right w:w="11" w:type="dxa"/>
            </w:tcMar>
            <w:vAlign w:val="center"/>
          </w:tcPr>
          <w:p>
            <w:pPr>
              <w:spacing w:line="240" w:lineRule="atLeast"/>
              <w:jc w:val="center"/>
              <w:rPr>
                <w:sz w:val="18"/>
                <w:szCs w:val="18"/>
              </w:rPr>
            </w:pPr>
          </w:p>
        </w:tc>
        <w:tc>
          <w:tcPr>
            <w:tcW w:w="963" w:type="dxa"/>
            <w:vAlign w:val="center"/>
          </w:tcPr>
          <w:p>
            <w:pPr>
              <w:spacing w:line="240" w:lineRule="atLeast"/>
              <w:jc w:val="center"/>
              <w:rPr>
                <w:sz w:val="18"/>
                <w:szCs w:val="18"/>
              </w:rPr>
            </w:pPr>
            <w:r>
              <w:rPr>
                <w:rFonts w:hint="eastAsia"/>
                <w:sz w:val="18"/>
                <w:szCs w:val="18"/>
              </w:rPr>
              <w:t>装卸介质</w:t>
            </w:r>
          </w:p>
        </w:tc>
        <w:tc>
          <w:tcPr>
            <w:tcW w:w="1438" w:type="dxa"/>
            <w:gridSpan w:val="3"/>
            <w:vAlign w:val="center"/>
          </w:tcPr>
          <w:p>
            <w:pPr>
              <w:spacing w:line="240" w:lineRule="atLeast"/>
              <w:jc w:val="center"/>
              <w:rPr>
                <w:sz w:val="18"/>
                <w:szCs w:val="18"/>
              </w:rPr>
            </w:pPr>
          </w:p>
        </w:tc>
        <w:tc>
          <w:tcPr>
            <w:tcW w:w="802" w:type="dxa"/>
            <w:vAlign w:val="center"/>
          </w:tcPr>
          <w:p>
            <w:pPr>
              <w:spacing w:line="240" w:lineRule="atLeast"/>
              <w:jc w:val="center"/>
              <w:rPr>
                <w:sz w:val="18"/>
                <w:szCs w:val="18"/>
              </w:rPr>
            </w:pPr>
            <w:r>
              <w:rPr>
                <w:rFonts w:hint="eastAsia"/>
                <w:sz w:val="18"/>
                <w:szCs w:val="18"/>
              </w:rPr>
              <w:t>检</w:t>
            </w:r>
            <w:r>
              <w:rPr>
                <w:rFonts w:hint="eastAsia"/>
                <w:sz w:val="18"/>
                <w:szCs w:val="18"/>
                <w:lang w:val="en-US" w:eastAsia="zh-CN"/>
              </w:rPr>
              <w:t xml:space="preserve">  </w:t>
            </w:r>
            <w:r>
              <w:rPr>
                <w:rFonts w:hint="eastAsia"/>
                <w:sz w:val="18"/>
                <w:szCs w:val="18"/>
              </w:rPr>
              <w:t>验</w:t>
            </w:r>
            <w:r>
              <w:rPr>
                <w:rFonts w:hint="eastAsia"/>
                <w:sz w:val="18"/>
                <w:szCs w:val="18"/>
              </w:rPr>
              <w:br w:type="textWrapping"/>
            </w:r>
            <w:r>
              <w:rPr>
                <w:rFonts w:hint="eastAsia"/>
                <w:sz w:val="18"/>
                <w:szCs w:val="18"/>
              </w:rPr>
              <w:t>有效期</w:t>
            </w:r>
          </w:p>
        </w:tc>
        <w:tc>
          <w:tcPr>
            <w:tcW w:w="2174" w:type="dxa"/>
            <w:gridSpan w:val="5"/>
            <w:vAlign w:val="center"/>
          </w:tcPr>
          <w:p>
            <w:pPr>
              <w:spacing w:line="240" w:lineRule="atLeast"/>
              <w:jc w:val="center"/>
              <w:rPr>
                <w:sz w:val="18"/>
                <w:szCs w:val="18"/>
              </w:rPr>
            </w:pPr>
            <w:r>
              <w:rPr>
                <w:rFonts w:hint="eastAsia"/>
                <w:sz w:val="18"/>
                <w:szCs w:val="18"/>
              </w:rPr>
              <w:t>年</w:t>
            </w:r>
            <w:r>
              <w:rPr>
                <w:rFonts w:hint="eastAsia"/>
                <w:sz w:val="18"/>
                <w:szCs w:val="18"/>
                <w:lang w:val="en-US" w:eastAsia="zh-CN"/>
              </w:rPr>
              <w:t xml:space="preserve">   </w:t>
            </w:r>
            <w:r>
              <w:rPr>
                <w:rFonts w:hint="eastAsia"/>
                <w:sz w:val="18"/>
                <w:szCs w:val="18"/>
              </w:rPr>
              <w:t>月</w:t>
            </w:r>
            <w:r>
              <w:rPr>
                <w:rFonts w:hint="eastAsia"/>
                <w:sz w:val="18"/>
                <w:szCs w:val="18"/>
                <w:lang w:val="en-US" w:eastAsia="zh-CN"/>
              </w:rPr>
              <w:t xml:space="preserve">   </w:t>
            </w:r>
            <w:r>
              <w:rPr>
                <w:rFonts w:hint="eastAsia"/>
                <w:sz w:val="18"/>
                <w:szCs w:val="18"/>
              </w:rPr>
              <w:t>日</w:t>
            </w:r>
          </w:p>
        </w:tc>
        <w:tc>
          <w:tcPr>
            <w:tcW w:w="1884" w:type="dxa"/>
            <w:gridSpan w:val="3"/>
            <w:vAlign w:val="center"/>
          </w:tcPr>
          <w:p>
            <w:pPr>
              <w:spacing w:line="240" w:lineRule="atLeast"/>
              <w:jc w:val="center"/>
              <w:rPr>
                <w:sz w:val="18"/>
                <w:szCs w:val="18"/>
              </w:rPr>
            </w:pPr>
            <w:r>
              <w:rPr>
                <w:rFonts w:hint="eastAsia"/>
                <w:sz w:val="18"/>
                <w:szCs w:val="18"/>
              </w:rPr>
              <w:t>危险化学品准运证</w:t>
            </w:r>
          </w:p>
        </w:tc>
        <w:tc>
          <w:tcPr>
            <w:tcW w:w="1192" w:type="dxa"/>
            <w:gridSpan w:val="3"/>
            <w:vAlign w:val="center"/>
          </w:tcPr>
          <w:p>
            <w:pPr>
              <w:spacing w:line="24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64" w:hRule="atLeast"/>
          <w:jc w:val="center"/>
        </w:trPr>
        <w:tc>
          <w:tcPr>
            <w:tcW w:w="618" w:type="dxa"/>
            <w:vMerge w:val="continue"/>
            <w:tcMar>
              <w:top w:w="0" w:type="dxa"/>
              <w:left w:w="11" w:type="dxa"/>
              <w:bottom w:w="0" w:type="dxa"/>
              <w:right w:w="11" w:type="dxa"/>
            </w:tcMar>
            <w:vAlign w:val="center"/>
          </w:tcPr>
          <w:p>
            <w:pPr>
              <w:spacing w:line="240" w:lineRule="atLeast"/>
              <w:jc w:val="center"/>
              <w:rPr>
                <w:sz w:val="18"/>
                <w:szCs w:val="18"/>
              </w:rPr>
            </w:pPr>
          </w:p>
        </w:tc>
        <w:tc>
          <w:tcPr>
            <w:tcW w:w="963" w:type="dxa"/>
            <w:vAlign w:val="center"/>
          </w:tcPr>
          <w:p>
            <w:pPr>
              <w:spacing w:line="240" w:lineRule="atLeast"/>
              <w:jc w:val="center"/>
              <w:rPr>
                <w:sz w:val="18"/>
                <w:szCs w:val="18"/>
              </w:rPr>
            </w:pPr>
            <w:r>
              <w:rPr>
                <w:rFonts w:hint="eastAsia"/>
                <w:sz w:val="18"/>
                <w:szCs w:val="18"/>
              </w:rPr>
              <w:t>驾驶员</w:t>
            </w:r>
          </w:p>
        </w:tc>
        <w:tc>
          <w:tcPr>
            <w:tcW w:w="1438" w:type="dxa"/>
            <w:gridSpan w:val="3"/>
            <w:vAlign w:val="center"/>
          </w:tcPr>
          <w:p>
            <w:pPr>
              <w:spacing w:line="240" w:lineRule="atLeast"/>
              <w:jc w:val="center"/>
              <w:rPr>
                <w:sz w:val="18"/>
                <w:szCs w:val="18"/>
              </w:rPr>
            </w:pPr>
          </w:p>
        </w:tc>
        <w:tc>
          <w:tcPr>
            <w:tcW w:w="1320" w:type="dxa"/>
            <w:gridSpan w:val="2"/>
            <w:vAlign w:val="center"/>
          </w:tcPr>
          <w:p>
            <w:pPr>
              <w:spacing w:line="240" w:lineRule="atLeast"/>
              <w:jc w:val="center"/>
              <w:rPr>
                <w:sz w:val="18"/>
                <w:szCs w:val="18"/>
              </w:rPr>
            </w:pPr>
            <w:r>
              <w:rPr>
                <w:rFonts w:hint="eastAsia"/>
                <w:sz w:val="18"/>
                <w:szCs w:val="18"/>
              </w:rPr>
              <w:t>押运员资格证</w:t>
            </w:r>
          </w:p>
        </w:tc>
        <w:tc>
          <w:tcPr>
            <w:tcW w:w="1656" w:type="dxa"/>
            <w:gridSpan w:val="4"/>
            <w:vAlign w:val="center"/>
          </w:tcPr>
          <w:p>
            <w:pPr>
              <w:spacing w:line="240" w:lineRule="atLeast"/>
              <w:jc w:val="center"/>
              <w:rPr>
                <w:sz w:val="18"/>
                <w:szCs w:val="18"/>
              </w:rPr>
            </w:pPr>
          </w:p>
        </w:tc>
        <w:tc>
          <w:tcPr>
            <w:tcW w:w="1884" w:type="dxa"/>
            <w:gridSpan w:val="3"/>
            <w:vAlign w:val="center"/>
          </w:tcPr>
          <w:p>
            <w:pPr>
              <w:spacing w:line="240" w:lineRule="atLeast"/>
              <w:jc w:val="center"/>
              <w:rPr>
                <w:sz w:val="18"/>
                <w:szCs w:val="18"/>
              </w:rPr>
            </w:pPr>
            <w:r>
              <w:rPr>
                <w:rFonts w:hint="eastAsia"/>
                <w:sz w:val="18"/>
                <w:szCs w:val="18"/>
              </w:rPr>
              <w:t>特种设备作业人员证</w:t>
            </w:r>
          </w:p>
        </w:tc>
        <w:tc>
          <w:tcPr>
            <w:tcW w:w="1192" w:type="dxa"/>
            <w:gridSpan w:val="3"/>
            <w:vAlign w:val="center"/>
          </w:tcPr>
          <w:p>
            <w:pPr>
              <w:spacing w:line="24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39" w:hRule="atLeast"/>
          <w:jc w:val="center"/>
        </w:trPr>
        <w:tc>
          <w:tcPr>
            <w:tcW w:w="618" w:type="dxa"/>
            <w:vMerge w:val="continue"/>
            <w:tcMar>
              <w:top w:w="0" w:type="dxa"/>
              <w:left w:w="11" w:type="dxa"/>
              <w:bottom w:w="0" w:type="dxa"/>
              <w:right w:w="11" w:type="dxa"/>
            </w:tcMar>
            <w:vAlign w:val="center"/>
          </w:tcPr>
          <w:p>
            <w:pPr>
              <w:spacing w:line="240" w:lineRule="atLeast"/>
              <w:jc w:val="center"/>
              <w:rPr>
                <w:sz w:val="18"/>
                <w:szCs w:val="18"/>
              </w:rPr>
            </w:pPr>
          </w:p>
        </w:tc>
        <w:tc>
          <w:tcPr>
            <w:tcW w:w="963" w:type="dxa"/>
            <w:vAlign w:val="center"/>
          </w:tcPr>
          <w:p>
            <w:pPr>
              <w:spacing w:line="240" w:lineRule="atLeast"/>
              <w:jc w:val="center"/>
              <w:rPr>
                <w:sz w:val="18"/>
                <w:szCs w:val="18"/>
              </w:rPr>
            </w:pPr>
            <w:r>
              <w:rPr>
                <w:rFonts w:hint="eastAsia"/>
                <w:sz w:val="18"/>
                <w:szCs w:val="18"/>
              </w:rPr>
              <w:t>空车质量/t</w:t>
            </w:r>
          </w:p>
        </w:tc>
        <w:tc>
          <w:tcPr>
            <w:tcW w:w="1438" w:type="dxa"/>
            <w:gridSpan w:val="3"/>
            <w:vAlign w:val="center"/>
          </w:tcPr>
          <w:p>
            <w:pPr>
              <w:spacing w:line="240" w:lineRule="atLeast"/>
              <w:jc w:val="center"/>
              <w:rPr>
                <w:sz w:val="18"/>
                <w:szCs w:val="18"/>
              </w:rPr>
            </w:pPr>
          </w:p>
        </w:tc>
        <w:tc>
          <w:tcPr>
            <w:tcW w:w="1320" w:type="dxa"/>
            <w:gridSpan w:val="2"/>
            <w:vAlign w:val="center"/>
          </w:tcPr>
          <w:p>
            <w:pPr>
              <w:spacing w:line="240" w:lineRule="atLeast"/>
              <w:jc w:val="center"/>
              <w:rPr>
                <w:sz w:val="18"/>
                <w:szCs w:val="18"/>
              </w:rPr>
            </w:pPr>
            <w:r>
              <w:rPr>
                <w:rFonts w:hint="eastAsia"/>
                <w:sz w:val="18"/>
                <w:szCs w:val="18"/>
              </w:rPr>
              <w:t>满载总质量/t</w:t>
            </w:r>
          </w:p>
        </w:tc>
        <w:tc>
          <w:tcPr>
            <w:tcW w:w="1656" w:type="dxa"/>
            <w:gridSpan w:val="4"/>
            <w:vAlign w:val="center"/>
          </w:tcPr>
          <w:p>
            <w:pPr>
              <w:spacing w:line="240" w:lineRule="atLeast"/>
              <w:jc w:val="center"/>
              <w:rPr>
                <w:sz w:val="18"/>
                <w:szCs w:val="18"/>
              </w:rPr>
            </w:pPr>
          </w:p>
        </w:tc>
        <w:tc>
          <w:tcPr>
            <w:tcW w:w="1884" w:type="dxa"/>
            <w:gridSpan w:val="3"/>
            <w:vAlign w:val="center"/>
          </w:tcPr>
          <w:p>
            <w:pPr>
              <w:spacing w:line="240" w:lineRule="atLeast"/>
              <w:jc w:val="center"/>
              <w:rPr>
                <w:sz w:val="18"/>
                <w:szCs w:val="18"/>
              </w:rPr>
            </w:pPr>
            <w:r>
              <w:rPr>
                <w:rFonts w:hint="eastAsia"/>
                <w:sz w:val="18"/>
                <w:szCs w:val="18"/>
              </w:rPr>
              <w:t>罐内压力外观检查</w:t>
            </w:r>
          </w:p>
        </w:tc>
        <w:tc>
          <w:tcPr>
            <w:tcW w:w="1192" w:type="dxa"/>
            <w:gridSpan w:val="3"/>
            <w:vAlign w:val="center"/>
          </w:tcPr>
          <w:p>
            <w:pPr>
              <w:spacing w:line="240" w:lineRule="atLeast"/>
              <w:ind w:left="150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618" w:type="dxa"/>
            <w:vMerge w:val="continue"/>
            <w:tcMar>
              <w:top w:w="0" w:type="dxa"/>
              <w:left w:w="11" w:type="dxa"/>
              <w:bottom w:w="0" w:type="dxa"/>
              <w:right w:w="11" w:type="dxa"/>
            </w:tcMar>
            <w:vAlign w:val="center"/>
          </w:tcPr>
          <w:p>
            <w:pPr>
              <w:spacing w:line="240" w:lineRule="atLeast"/>
              <w:jc w:val="center"/>
              <w:rPr>
                <w:sz w:val="18"/>
                <w:szCs w:val="18"/>
              </w:rPr>
            </w:pPr>
          </w:p>
        </w:tc>
        <w:tc>
          <w:tcPr>
            <w:tcW w:w="963" w:type="dxa"/>
            <w:vMerge w:val="restart"/>
            <w:vAlign w:val="center"/>
          </w:tcPr>
          <w:p>
            <w:pPr>
              <w:spacing w:line="240" w:lineRule="atLeast"/>
              <w:jc w:val="center"/>
              <w:rPr>
                <w:sz w:val="18"/>
                <w:szCs w:val="18"/>
              </w:rPr>
            </w:pPr>
            <w:r>
              <w:rPr>
                <w:rFonts w:hint="eastAsia"/>
                <w:sz w:val="18"/>
                <w:szCs w:val="18"/>
              </w:rPr>
              <w:t>罐内液位</w:t>
            </w:r>
          </w:p>
          <w:p>
            <w:pPr>
              <w:spacing w:line="240" w:lineRule="atLeast"/>
              <w:jc w:val="center"/>
              <w:rPr>
                <w:sz w:val="18"/>
                <w:szCs w:val="18"/>
              </w:rPr>
            </w:pPr>
            <w:r>
              <w:rPr>
                <w:rFonts w:hint="eastAsia"/>
                <w:sz w:val="18"/>
                <w:szCs w:val="18"/>
              </w:rPr>
              <w:t>/m</w:t>
            </w:r>
          </w:p>
        </w:tc>
        <w:tc>
          <w:tcPr>
            <w:tcW w:w="883" w:type="dxa"/>
            <w:tcMar>
              <w:top w:w="0" w:type="dxa"/>
              <w:left w:w="11" w:type="dxa"/>
              <w:bottom w:w="0" w:type="dxa"/>
              <w:right w:w="11" w:type="dxa"/>
            </w:tcMar>
            <w:vAlign w:val="center"/>
          </w:tcPr>
          <w:p>
            <w:pPr>
              <w:spacing w:line="240" w:lineRule="atLeast"/>
              <w:jc w:val="center"/>
              <w:rPr>
                <w:sz w:val="18"/>
                <w:szCs w:val="18"/>
              </w:rPr>
            </w:pPr>
            <w:r>
              <w:rPr>
                <w:rFonts w:hint="eastAsia" w:ascii="宋体" w:hAnsi="宋体"/>
                <w:sz w:val="18"/>
                <w:szCs w:val="18"/>
              </w:rPr>
              <w:t>①号罐</w:t>
            </w:r>
          </w:p>
        </w:tc>
        <w:tc>
          <w:tcPr>
            <w:tcW w:w="555" w:type="dxa"/>
            <w:gridSpan w:val="2"/>
            <w:tcMar>
              <w:top w:w="0" w:type="dxa"/>
              <w:left w:w="11" w:type="dxa"/>
              <w:bottom w:w="0" w:type="dxa"/>
              <w:right w:w="11" w:type="dxa"/>
            </w:tcMar>
            <w:vAlign w:val="center"/>
          </w:tcPr>
          <w:p>
            <w:pPr>
              <w:spacing w:line="240" w:lineRule="atLeast"/>
              <w:jc w:val="center"/>
              <w:rPr>
                <w:rFonts w:ascii="宋体" w:hAnsi="宋体"/>
                <w:sz w:val="18"/>
                <w:szCs w:val="18"/>
              </w:rPr>
            </w:pPr>
          </w:p>
        </w:tc>
        <w:tc>
          <w:tcPr>
            <w:tcW w:w="1320" w:type="dxa"/>
            <w:gridSpan w:val="2"/>
            <w:vMerge w:val="restart"/>
            <w:tcMar>
              <w:top w:w="0" w:type="dxa"/>
              <w:left w:w="11" w:type="dxa"/>
              <w:bottom w:w="0" w:type="dxa"/>
              <w:right w:w="11" w:type="dxa"/>
            </w:tcMar>
            <w:vAlign w:val="center"/>
          </w:tcPr>
          <w:p>
            <w:pPr>
              <w:spacing w:line="240" w:lineRule="atLeast"/>
              <w:jc w:val="center"/>
              <w:rPr>
                <w:sz w:val="18"/>
                <w:szCs w:val="18"/>
              </w:rPr>
            </w:pPr>
            <w:r>
              <w:rPr>
                <w:rFonts w:hint="eastAsia"/>
                <w:sz w:val="18"/>
                <w:szCs w:val="18"/>
              </w:rPr>
              <w:t>罐体压力</w:t>
            </w:r>
          </w:p>
          <w:p>
            <w:pPr>
              <w:spacing w:line="240" w:lineRule="atLeast"/>
              <w:jc w:val="center"/>
              <w:rPr>
                <w:sz w:val="18"/>
                <w:szCs w:val="18"/>
              </w:rPr>
            </w:pPr>
            <w:r>
              <w:rPr>
                <w:rFonts w:hint="eastAsia"/>
                <w:sz w:val="18"/>
                <w:szCs w:val="18"/>
              </w:rPr>
              <w:t>/MPa</w:t>
            </w:r>
          </w:p>
        </w:tc>
        <w:tc>
          <w:tcPr>
            <w:tcW w:w="850" w:type="dxa"/>
            <w:gridSpan w:val="3"/>
            <w:tcMar>
              <w:top w:w="0" w:type="dxa"/>
              <w:left w:w="11" w:type="dxa"/>
              <w:bottom w:w="0" w:type="dxa"/>
              <w:right w:w="11" w:type="dxa"/>
            </w:tcMar>
            <w:vAlign w:val="center"/>
          </w:tcPr>
          <w:p>
            <w:pPr>
              <w:spacing w:line="240" w:lineRule="atLeast"/>
              <w:jc w:val="center"/>
              <w:rPr>
                <w:sz w:val="18"/>
                <w:szCs w:val="18"/>
              </w:rPr>
            </w:pPr>
            <w:r>
              <w:rPr>
                <w:rFonts w:hint="eastAsia" w:ascii="宋体" w:hAnsi="宋体"/>
                <w:sz w:val="18"/>
                <w:szCs w:val="18"/>
              </w:rPr>
              <w:t>①号罐</w:t>
            </w:r>
          </w:p>
        </w:tc>
        <w:tc>
          <w:tcPr>
            <w:tcW w:w="806" w:type="dxa"/>
            <w:tcMar>
              <w:top w:w="0" w:type="dxa"/>
              <w:left w:w="11" w:type="dxa"/>
              <w:bottom w:w="0" w:type="dxa"/>
              <w:right w:w="11" w:type="dxa"/>
            </w:tcMar>
            <w:vAlign w:val="center"/>
          </w:tcPr>
          <w:p>
            <w:pPr>
              <w:spacing w:line="240" w:lineRule="atLeast"/>
              <w:jc w:val="center"/>
              <w:rPr>
                <w:sz w:val="18"/>
                <w:szCs w:val="18"/>
              </w:rPr>
            </w:pPr>
          </w:p>
        </w:tc>
        <w:tc>
          <w:tcPr>
            <w:tcW w:w="1884" w:type="dxa"/>
            <w:gridSpan w:val="3"/>
            <w:vMerge w:val="restart"/>
            <w:tcMar>
              <w:top w:w="0" w:type="dxa"/>
              <w:left w:w="11" w:type="dxa"/>
              <w:bottom w:w="0" w:type="dxa"/>
              <w:right w:w="11" w:type="dxa"/>
            </w:tcMar>
            <w:vAlign w:val="center"/>
          </w:tcPr>
          <w:p>
            <w:pPr>
              <w:spacing w:line="240" w:lineRule="atLeast"/>
              <w:jc w:val="center"/>
              <w:rPr>
                <w:sz w:val="18"/>
                <w:szCs w:val="18"/>
              </w:rPr>
            </w:pPr>
            <w:r>
              <w:rPr>
                <w:rFonts w:hint="eastAsia"/>
                <w:sz w:val="18"/>
                <w:szCs w:val="18"/>
              </w:rPr>
              <w:t>罐内温度</w:t>
            </w:r>
          </w:p>
          <w:p>
            <w:pPr>
              <w:spacing w:line="240" w:lineRule="atLeast"/>
              <w:jc w:val="center"/>
              <w:rPr>
                <w:sz w:val="18"/>
                <w:szCs w:val="18"/>
              </w:rPr>
            </w:pPr>
            <w:r>
              <w:rPr>
                <w:rFonts w:hint="eastAsia"/>
                <w:sz w:val="18"/>
                <w:szCs w:val="18"/>
              </w:rPr>
              <w:t>/</w:t>
            </w:r>
            <w:r>
              <w:rPr>
                <w:rFonts w:hint="eastAsia" w:ascii="宋体" w:hAnsi="宋体"/>
                <w:sz w:val="18"/>
                <w:szCs w:val="18"/>
              </w:rPr>
              <w:t>℃</w:t>
            </w:r>
          </w:p>
        </w:tc>
        <w:tc>
          <w:tcPr>
            <w:tcW w:w="705" w:type="dxa"/>
            <w:tcMar>
              <w:top w:w="0" w:type="dxa"/>
              <w:left w:w="11" w:type="dxa"/>
              <w:bottom w:w="0" w:type="dxa"/>
              <w:right w:w="11" w:type="dxa"/>
            </w:tcMar>
            <w:vAlign w:val="center"/>
          </w:tcPr>
          <w:p>
            <w:pPr>
              <w:spacing w:line="240" w:lineRule="atLeast"/>
              <w:jc w:val="center"/>
              <w:rPr>
                <w:sz w:val="18"/>
                <w:szCs w:val="18"/>
              </w:rPr>
            </w:pPr>
            <w:r>
              <w:rPr>
                <w:rFonts w:hint="eastAsia" w:ascii="宋体" w:hAnsi="宋体"/>
                <w:sz w:val="18"/>
                <w:szCs w:val="18"/>
              </w:rPr>
              <w:t>①号罐</w:t>
            </w:r>
          </w:p>
        </w:tc>
        <w:tc>
          <w:tcPr>
            <w:tcW w:w="490" w:type="dxa"/>
            <w:gridSpan w:val="3"/>
            <w:vAlign w:val="center"/>
          </w:tcPr>
          <w:p>
            <w:pPr>
              <w:spacing w:line="24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18" w:type="dxa"/>
            <w:vMerge w:val="continue"/>
            <w:tcMar>
              <w:top w:w="0" w:type="dxa"/>
              <w:left w:w="11" w:type="dxa"/>
              <w:bottom w:w="0" w:type="dxa"/>
              <w:right w:w="11" w:type="dxa"/>
            </w:tcMar>
            <w:vAlign w:val="center"/>
          </w:tcPr>
          <w:p>
            <w:pPr>
              <w:spacing w:line="240" w:lineRule="atLeast"/>
              <w:jc w:val="center"/>
              <w:rPr>
                <w:sz w:val="18"/>
                <w:szCs w:val="18"/>
              </w:rPr>
            </w:pPr>
          </w:p>
        </w:tc>
        <w:tc>
          <w:tcPr>
            <w:tcW w:w="963" w:type="dxa"/>
            <w:vMerge w:val="continue"/>
            <w:vAlign w:val="center"/>
          </w:tcPr>
          <w:p>
            <w:pPr>
              <w:spacing w:line="240" w:lineRule="atLeast"/>
              <w:jc w:val="center"/>
              <w:rPr>
                <w:sz w:val="18"/>
                <w:szCs w:val="18"/>
              </w:rPr>
            </w:pPr>
          </w:p>
        </w:tc>
        <w:tc>
          <w:tcPr>
            <w:tcW w:w="883" w:type="dxa"/>
            <w:tcMar>
              <w:top w:w="0" w:type="dxa"/>
              <w:left w:w="11" w:type="dxa"/>
              <w:bottom w:w="0" w:type="dxa"/>
              <w:right w:w="11" w:type="dxa"/>
            </w:tcMar>
            <w:vAlign w:val="center"/>
          </w:tcPr>
          <w:p>
            <w:pPr>
              <w:spacing w:line="240" w:lineRule="atLeast"/>
              <w:jc w:val="center"/>
              <w:rPr>
                <w:rFonts w:ascii="宋体" w:hAnsi="宋体"/>
                <w:sz w:val="18"/>
                <w:szCs w:val="18"/>
              </w:rPr>
            </w:pPr>
            <w:r>
              <w:rPr>
                <w:rFonts w:hint="eastAsia" w:ascii="宋体" w:hAnsi="宋体"/>
                <w:sz w:val="18"/>
                <w:szCs w:val="18"/>
              </w:rPr>
              <w:t>②号罐</w:t>
            </w:r>
          </w:p>
        </w:tc>
        <w:tc>
          <w:tcPr>
            <w:tcW w:w="555" w:type="dxa"/>
            <w:gridSpan w:val="2"/>
            <w:tcMar>
              <w:top w:w="0" w:type="dxa"/>
              <w:left w:w="11" w:type="dxa"/>
              <w:bottom w:w="0" w:type="dxa"/>
              <w:right w:w="11" w:type="dxa"/>
            </w:tcMar>
            <w:vAlign w:val="center"/>
          </w:tcPr>
          <w:p>
            <w:pPr>
              <w:spacing w:line="240" w:lineRule="atLeast"/>
              <w:jc w:val="center"/>
              <w:rPr>
                <w:rFonts w:ascii="宋体" w:hAnsi="宋体"/>
                <w:sz w:val="18"/>
                <w:szCs w:val="18"/>
              </w:rPr>
            </w:pPr>
          </w:p>
        </w:tc>
        <w:tc>
          <w:tcPr>
            <w:tcW w:w="1320" w:type="dxa"/>
            <w:gridSpan w:val="2"/>
            <w:vMerge w:val="continue"/>
            <w:tcMar>
              <w:top w:w="0" w:type="dxa"/>
              <w:left w:w="11" w:type="dxa"/>
              <w:bottom w:w="0" w:type="dxa"/>
              <w:right w:w="11" w:type="dxa"/>
            </w:tcMar>
            <w:vAlign w:val="center"/>
          </w:tcPr>
          <w:p>
            <w:pPr>
              <w:spacing w:line="240" w:lineRule="atLeast"/>
              <w:jc w:val="center"/>
              <w:rPr>
                <w:sz w:val="18"/>
                <w:szCs w:val="18"/>
              </w:rPr>
            </w:pPr>
          </w:p>
        </w:tc>
        <w:tc>
          <w:tcPr>
            <w:tcW w:w="850" w:type="dxa"/>
            <w:gridSpan w:val="3"/>
            <w:tcMar>
              <w:top w:w="0" w:type="dxa"/>
              <w:left w:w="11" w:type="dxa"/>
              <w:bottom w:w="0" w:type="dxa"/>
              <w:right w:w="11" w:type="dxa"/>
            </w:tcMar>
            <w:vAlign w:val="center"/>
          </w:tcPr>
          <w:p>
            <w:pPr>
              <w:spacing w:line="240" w:lineRule="atLeast"/>
              <w:jc w:val="center"/>
              <w:rPr>
                <w:sz w:val="18"/>
                <w:szCs w:val="18"/>
              </w:rPr>
            </w:pPr>
            <w:r>
              <w:rPr>
                <w:rFonts w:hint="eastAsia" w:ascii="宋体" w:hAnsi="宋体"/>
                <w:sz w:val="18"/>
                <w:szCs w:val="18"/>
              </w:rPr>
              <w:t>②号罐</w:t>
            </w:r>
          </w:p>
        </w:tc>
        <w:tc>
          <w:tcPr>
            <w:tcW w:w="806" w:type="dxa"/>
            <w:tcMar>
              <w:top w:w="0" w:type="dxa"/>
              <w:left w:w="11" w:type="dxa"/>
              <w:bottom w:w="0" w:type="dxa"/>
              <w:right w:w="11" w:type="dxa"/>
            </w:tcMar>
            <w:vAlign w:val="center"/>
          </w:tcPr>
          <w:p>
            <w:pPr>
              <w:spacing w:line="240" w:lineRule="atLeast"/>
              <w:jc w:val="center"/>
              <w:rPr>
                <w:sz w:val="18"/>
                <w:szCs w:val="18"/>
              </w:rPr>
            </w:pPr>
          </w:p>
        </w:tc>
        <w:tc>
          <w:tcPr>
            <w:tcW w:w="1884" w:type="dxa"/>
            <w:gridSpan w:val="3"/>
            <w:vMerge w:val="continue"/>
            <w:tcMar>
              <w:top w:w="0" w:type="dxa"/>
              <w:left w:w="11" w:type="dxa"/>
              <w:bottom w:w="0" w:type="dxa"/>
              <w:right w:w="11" w:type="dxa"/>
            </w:tcMar>
            <w:vAlign w:val="center"/>
          </w:tcPr>
          <w:p>
            <w:pPr>
              <w:spacing w:line="240" w:lineRule="atLeast"/>
              <w:jc w:val="center"/>
              <w:rPr>
                <w:sz w:val="18"/>
                <w:szCs w:val="18"/>
              </w:rPr>
            </w:pPr>
          </w:p>
        </w:tc>
        <w:tc>
          <w:tcPr>
            <w:tcW w:w="705" w:type="dxa"/>
            <w:tcMar>
              <w:top w:w="0" w:type="dxa"/>
              <w:left w:w="11" w:type="dxa"/>
              <w:bottom w:w="0" w:type="dxa"/>
              <w:right w:w="11" w:type="dxa"/>
            </w:tcMar>
            <w:vAlign w:val="center"/>
          </w:tcPr>
          <w:p>
            <w:pPr>
              <w:spacing w:line="240" w:lineRule="atLeast"/>
              <w:jc w:val="center"/>
              <w:rPr>
                <w:sz w:val="18"/>
                <w:szCs w:val="18"/>
              </w:rPr>
            </w:pPr>
            <w:r>
              <w:rPr>
                <w:rFonts w:hint="eastAsia" w:ascii="宋体" w:hAnsi="宋体"/>
                <w:sz w:val="18"/>
                <w:szCs w:val="18"/>
              </w:rPr>
              <w:t>②号罐</w:t>
            </w:r>
          </w:p>
        </w:tc>
        <w:tc>
          <w:tcPr>
            <w:tcW w:w="490" w:type="dxa"/>
            <w:gridSpan w:val="3"/>
            <w:vAlign w:val="center"/>
          </w:tcPr>
          <w:p>
            <w:pPr>
              <w:spacing w:line="24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66" w:hRule="atLeast"/>
          <w:jc w:val="center"/>
        </w:trPr>
        <w:tc>
          <w:tcPr>
            <w:tcW w:w="618" w:type="dxa"/>
            <w:vMerge w:val="continue"/>
            <w:tcMar>
              <w:top w:w="0" w:type="dxa"/>
              <w:left w:w="11" w:type="dxa"/>
              <w:bottom w:w="0" w:type="dxa"/>
              <w:right w:w="11" w:type="dxa"/>
            </w:tcMar>
            <w:vAlign w:val="center"/>
          </w:tcPr>
          <w:p>
            <w:pPr>
              <w:spacing w:line="240" w:lineRule="atLeast"/>
              <w:jc w:val="center"/>
              <w:rPr>
                <w:sz w:val="18"/>
                <w:szCs w:val="18"/>
              </w:rPr>
            </w:pPr>
          </w:p>
        </w:tc>
        <w:tc>
          <w:tcPr>
            <w:tcW w:w="963" w:type="dxa"/>
            <w:vAlign w:val="center"/>
          </w:tcPr>
          <w:p>
            <w:pPr>
              <w:spacing w:line="240" w:lineRule="atLeast"/>
              <w:jc w:val="center"/>
              <w:rPr>
                <w:sz w:val="18"/>
                <w:szCs w:val="18"/>
              </w:rPr>
            </w:pPr>
            <w:r>
              <w:rPr>
                <w:rFonts w:hint="eastAsia"/>
                <w:sz w:val="18"/>
                <w:szCs w:val="18"/>
              </w:rPr>
              <w:t>安全附件</w:t>
            </w:r>
          </w:p>
        </w:tc>
        <w:tc>
          <w:tcPr>
            <w:tcW w:w="1438" w:type="dxa"/>
            <w:gridSpan w:val="3"/>
            <w:vAlign w:val="center"/>
          </w:tcPr>
          <w:p>
            <w:pPr>
              <w:spacing w:line="240" w:lineRule="atLeast"/>
              <w:jc w:val="center"/>
              <w:rPr>
                <w:sz w:val="18"/>
                <w:szCs w:val="18"/>
              </w:rPr>
            </w:pPr>
          </w:p>
        </w:tc>
        <w:tc>
          <w:tcPr>
            <w:tcW w:w="1320" w:type="dxa"/>
            <w:gridSpan w:val="2"/>
            <w:vAlign w:val="center"/>
          </w:tcPr>
          <w:p>
            <w:pPr>
              <w:spacing w:line="240" w:lineRule="atLeast"/>
              <w:jc w:val="center"/>
              <w:rPr>
                <w:sz w:val="18"/>
                <w:szCs w:val="18"/>
              </w:rPr>
            </w:pPr>
            <w:r>
              <w:rPr>
                <w:rFonts w:hint="eastAsia"/>
                <w:sz w:val="18"/>
                <w:szCs w:val="18"/>
              </w:rPr>
              <w:t>紧急切断装置</w:t>
            </w:r>
          </w:p>
        </w:tc>
        <w:tc>
          <w:tcPr>
            <w:tcW w:w="1656" w:type="dxa"/>
            <w:gridSpan w:val="4"/>
            <w:vAlign w:val="center"/>
          </w:tcPr>
          <w:p>
            <w:pPr>
              <w:spacing w:line="240" w:lineRule="atLeast"/>
              <w:jc w:val="center"/>
              <w:rPr>
                <w:sz w:val="18"/>
                <w:szCs w:val="18"/>
              </w:rPr>
            </w:pPr>
          </w:p>
        </w:tc>
        <w:tc>
          <w:tcPr>
            <w:tcW w:w="1884" w:type="dxa"/>
            <w:gridSpan w:val="3"/>
            <w:vAlign w:val="center"/>
          </w:tcPr>
          <w:p>
            <w:pPr>
              <w:spacing w:line="240" w:lineRule="atLeast"/>
              <w:jc w:val="center"/>
              <w:rPr>
                <w:sz w:val="18"/>
                <w:szCs w:val="18"/>
              </w:rPr>
            </w:pPr>
            <w:r>
              <w:rPr>
                <w:rFonts w:hint="eastAsia"/>
                <w:sz w:val="18"/>
                <w:szCs w:val="18"/>
              </w:rPr>
              <w:t>装卸用管</w:t>
            </w:r>
          </w:p>
        </w:tc>
        <w:tc>
          <w:tcPr>
            <w:tcW w:w="1192" w:type="dxa"/>
            <w:gridSpan w:val="3"/>
            <w:vAlign w:val="center"/>
          </w:tcPr>
          <w:p>
            <w:pPr>
              <w:spacing w:line="24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731" w:hRule="exact"/>
          <w:jc w:val="center"/>
        </w:trPr>
        <w:tc>
          <w:tcPr>
            <w:tcW w:w="618" w:type="dxa"/>
            <w:vMerge w:val="continue"/>
            <w:tcMar>
              <w:top w:w="0" w:type="dxa"/>
              <w:left w:w="11" w:type="dxa"/>
              <w:bottom w:w="0" w:type="dxa"/>
              <w:right w:w="11" w:type="dxa"/>
            </w:tcMar>
            <w:vAlign w:val="center"/>
          </w:tcPr>
          <w:p>
            <w:pPr>
              <w:spacing w:line="240" w:lineRule="atLeast"/>
              <w:jc w:val="center"/>
              <w:rPr>
                <w:sz w:val="18"/>
                <w:szCs w:val="18"/>
              </w:rPr>
            </w:pPr>
          </w:p>
        </w:tc>
        <w:tc>
          <w:tcPr>
            <w:tcW w:w="963" w:type="dxa"/>
            <w:tcMar>
              <w:top w:w="0" w:type="dxa"/>
              <w:left w:w="11" w:type="dxa"/>
              <w:bottom w:w="0" w:type="dxa"/>
              <w:right w:w="11" w:type="dxa"/>
            </w:tcMar>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r>
              <w:rPr>
                <w:rFonts w:hint="eastAsia"/>
                <w:sz w:val="18"/>
                <w:szCs w:val="18"/>
              </w:rPr>
              <w:t>防静电装置</w:t>
            </w:r>
          </w:p>
        </w:tc>
        <w:tc>
          <w:tcPr>
            <w:tcW w:w="1438" w:type="dxa"/>
            <w:gridSpan w:val="3"/>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p>
        </w:tc>
        <w:tc>
          <w:tcPr>
            <w:tcW w:w="1605" w:type="dxa"/>
            <w:gridSpan w:val="3"/>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sz w:val="18"/>
                <w:szCs w:val="18"/>
              </w:rPr>
            </w:pPr>
            <w:r>
              <w:rPr>
                <w:sz w:val="18"/>
                <w:szCs w:val="18"/>
              </w:rPr>
              <w:t>阀门及贮槽各密封面密封状况</w:t>
            </w:r>
          </w:p>
        </w:tc>
        <w:tc>
          <w:tcPr>
            <w:tcW w:w="1371" w:type="dxa"/>
            <w:gridSpan w:val="3"/>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p>
        </w:tc>
        <w:tc>
          <w:tcPr>
            <w:tcW w:w="1884" w:type="dxa"/>
            <w:gridSpan w:val="3"/>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sz w:val="18"/>
                <w:szCs w:val="18"/>
              </w:rPr>
            </w:pPr>
            <w:r>
              <w:rPr>
                <w:rFonts w:hint="eastAsia"/>
                <w:sz w:val="18"/>
                <w:szCs w:val="18"/>
              </w:rPr>
              <w:t>停车与防止车辆发生滑动的措施</w:t>
            </w:r>
          </w:p>
        </w:tc>
        <w:tc>
          <w:tcPr>
            <w:tcW w:w="1192" w:type="dxa"/>
            <w:gridSpan w:val="3"/>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20" w:hRule="atLeast"/>
          <w:jc w:val="center"/>
        </w:trPr>
        <w:tc>
          <w:tcPr>
            <w:tcW w:w="618" w:type="dxa"/>
            <w:vMerge w:val="continue"/>
            <w:tcMar>
              <w:top w:w="0" w:type="dxa"/>
              <w:left w:w="11" w:type="dxa"/>
              <w:bottom w:w="0" w:type="dxa"/>
              <w:right w:w="11" w:type="dxa"/>
            </w:tcMar>
            <w:vAlign w:val="center"/>
          </w:tcPr>
          <w:p>
            <w:pPr>
              <w:spacing w:line="240" w:lineRule="atLeast"/>
              <w:jc w:val="center"/>
              <w:rPr>
                <w:sz w:val="18"/>
                <w:szCs w:val="18"/>
              </w:rPr>
            </w:pPr>
          </w:p>
        </w:tc>
        <w:tc>
          <w:tcPr>
            <w:tcW w:w="963" w:type="dxa"/>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r>
              <w:rPr>
                <w:rFonts w:hint="eastAsia"/>
                <w:sz w:val="18"/>
                <w:szCs w:val="18"/>
              </w:rPr>
              <w:t>检查结论</w:t>
            </w:r>
          </w:p>
        </w:tc>
        <w:tc>
          <w:tcPr>
            <w:tcW w:w="1438" w:type="dxa"/>
            <w:gridSpan w:val="3"/>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p>
        </w:tc>
        <w:tc>
          <w:tcPr>
            <w:tcW w:w="1605" w:type="dxa"/>
            <w:gridSpan w:val="3"/>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r>
              <w:rPr>
                <w:rFonts w:hint="eastAsia"/>
                <w:sz w:val="18"/>
                <w:szCs w:val="18"/>
              </w:rPr>
              <w:t>检查人员</w:t>
            </w:r>
          </w:p>
        </w:tc>
        <w:tc>
          <w:tcPr>
            <w:tcW w:w="1371" w:type="dxa"/>
            <w:gridSpan w:val="3"/>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p>
        </w:tc>
        <w:tc>
          <w:tcPr>
            <w:tcW w:w="1884" w:type="dxa"/>
            <w:gridSpan w:val="3"/>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p>
        </w:tc>
        <w:tc>
          <w:tcPr>
            <w:tcW w:w="1192" w:type="dxa"/>
            <w:gridSpan w:val="3"/>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770" w:hRule="atLeast"/>
          <w:jc w:val="center"/>
        </w:trPr>
        <w:tc>
          <w:tcPr>
            <w:tcW w:w="618" w:type="dxa"/>
            <w:vMerge w:val="restart"/>
            <w:tcMar>
              <w:top w:w="0" w:type="dxa"/>
              <w:left w:w="11" w:type="dxa"/>
              <w:bottom w:w="0" w:type="dxa"/>
              <w:right w:w="11" w:type="dxa"/>
            </w:tcMar>
            <w:vAlign w:val="center"/>
          </w:tcPr>
          <w:p>
            <w:pPr>
              <w:spacing w:line="240" w:lineRule="atLeast"/>
              <w:jc w:val="center"/>
              <w:rPr>
                <w:sz w:val="18"/>
                <w:szCs w:val="18"/>
              </w:rPr>
            </w:pPr>
            <w:r>
              <w:rPr>
                <w:sz w:val="18"/>
                <w:szCs w:val="18"/>
              </w:rPr>
              <w:t>装卸</w:t>
            </w:r>
          </w:p>
        </w:tc>
        <w:tc>
          <w:tcPr>
            <w:tcW w:w="963" w:type="dxa"/>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r>
              <w:rPr>
                <w:rFonts w:hint="eastAsia"/>
                <w:sz w:val="18"/>
                <w:szCs w:val="18"/>
              </w:rPr>
              <w:t>开始时间</w:t>
            </w:r>
          </w:p>
        </w:tc>
        <w:tc>
          <w:tcPr>
            <w:tcW w:w="2240" w:type="dxa"/>
            <w:gridSpan w:val="4"/>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r>
              <w:rPr>
                <w:rFonts w:hint="eastAsia"/>
                <w:sz w:val="18"/>
                <w:szCs w:val="18"/>
              </w:rPr>
              <w:t>日时分</w:t>
            </w:r>
          </w:p>
        </w:tc>
        <w:tc>
          <w:tcPr>
            <w:tcW w:w="1358" w:type="dxa"/>
            <w:gridSpan w:val="3"/>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r>
              <w:rPr>
                <w:rFonts w:hint="eastAsia"/>
                <w:sz w:val="18"/>
                <w:szCs w:val="18"/>
              </w:rPr>
              <w:t>装卸用管与罐车连接</w:t>
            </w:r>
          </w:p>
        </w:tc>
        <w:tc>
          <w:tcPr>
            <w:tcW w:w="1386" w:type="dxa"/>
            <w:gridSpan w:val="3"/>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p>
        </w:tc>
        <w:tc>
          <w:tcPr>
            <w:tcW w:w="1314" w:type="dxa"/>
            <w:gridSpan w:val="2"/>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r>
              <w:rPr>
                <w:rFonts w:hint="eastAsia"/>
                <w:sz w:val="18"/>
                <w:szCs w:val="18"/>
              </w:rPr>
              <w:t>装卸质量/t</w:t>
            </w:r>
          </w:p>
        </w:tc>
        <w:tc>
          <w:tcPr>
            <w:tcW w:w="1192" w:type="dxa"/>
            <w:gridSpan w:val="3"/>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95" w:hRule="atLeast"/>
          <w:jc w:val="center"/>
        </w:trPr>
        <w:tc>
          <w:tcPr>
            <w:tcW w:w="618" w:type="dxa"/>
            <w:vMerge w:val="continue"/>
            <w:tcMar>
              <w:top w:w="0" w:type="dxa"/>
              <w:left w:w="11" w:type="dxa"/>
              <w:bottom w:w="0" w:type="dxa"/>
              <w:right w:w="11" w:type="dxa"/>
            </w:tcMar>
            <w:vAlign w:val="center"/>
          </w:tcPr>
          <w:p>
            <w:pPr>
              <w:spacing w:line="240" w:lineRule="atLeast"/>
              <w:jc w:val="center"/>
              <w:rPr>
                <w:sz w:val="18"/>
                <w:szCs w:val="18"/>
              </w:rPr>
            </w:pPr>
          </w:p>
        </w:tc>
        <w:tc>
          <w:tcPr>
            <w:tcW w:w="963" w:type="dxa"/>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r>
              <w:rPr>
                <w:rFonts w:hint="eastAsia"/>
                <w:sz w:val="18"/>
                <w:szCs w:val="18"/>
              </w:rPr>
              <w:t>结束时间</w:t>
            </w:r>
          </w:p>
        </w:tc>
        <w:tc>
          <w:tcPr>
            <w:tcW w:w="2240" w:type="dxa"/>
            <w:gridSpan w:val="4"/>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r>
              <w:rPr>
                <w:rFonts w:hint="eastAsia"/>
                <w:sz w:val="18"/>
                <w:szCs w:val="18"/>
              </w:rPr>
              <w:t>日时分</w:t>
            </w:r>
          </w:p>
        </w:tc>
        <w:tc>
          <w:tcPr>
            <w:tcW w:w="1358" w:type="dxa"/>
            <w:gridSpan w:val="3"/>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r>
              <w:rPr>
                <w:rFonts w:hint="eastAsia"/>
                <w:sz w:val="18"/>
                <w:szCs w:val="18"/>
              </w:rPr>
              <w:t>操作人员</w:t>
            </w:r>
          </w:p>
        </w:tc>
        <w:tc>
          <w:tcPr>
            <w:tcW w:w="1386" w:type="dxa"/>
            <w:gridSpan w:val="3"/>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p>
        </w:tc>
        <w:tc>
          <w:tcPr>
            <w:tcW w:w="1314" w:type="dxa"/>
            <w:gridSpan w:val="2"/>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p>
        </w:tc>
        <w:tc>
          <w:tcPr>
            <w:tcW w:w="1192" w:type="dxa"/>
            <w:gridSpan w:val="3"/>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329" w:hRule="exact"/>
          <w:jc w:val="center"/>
        </w:trPr>
        <w:tc>
          <w:tcPr>
            <w:tcW w:w="618" w:type="dxa"/>
            <w:vMerge w:val="restart"/>
            <w:tcMar>
              <w:top w:w="0" w:type="dxa"/>
              <w:left w:w="11" w:type="dxa"/>
              <w:bottom w:w="0" w:type="dxa"/>
              <w:right w:w="11" w:type="dxa"/>
            </w:tcMar>
            <w:vAlign w:val="center"/>
          </w:tcPr>
          <w:p>
            <w:pPr>
              <w:spacing w:line="240" w:lineRule="atLeast"/>
              <w:jc w:val="center"/>
              <w:rPr>
                <w:sz w:val="18"/>
                <w:szCs w:val="18"/>
              </w:rPr>
            </w:pPr>
            <w:r>
              <w:rPr>
                <w:sz w:val="18"/>
                <w:szCs w:val="18"/>
              </w:rPr>
              <w:t>装</w:t>
            </w:r>
          </w:p>
          <w:p>
            <w:pPr>
              <w:spacing w:line="240" w:lineRule="atLeast"/>
              <w:jc w:val="center"/>
              <w:rPr>
                <w:sz w:val="18"/>
                <w:szCs w:val="18"/>
              </w:rPr>
            </w:pPr>
            <w:r>
              <w:rPr>
                <w:sz w:val="18"/>
                <w:szCs w:val="18"/>
              </w:rPr>
              <w:t>（卸）后的</w:t>
            </w:r>
          </w:p>
          <w:p>
            <w:pPr>
              <w:spacing w:line="240" w:lineRule="atLeast"/>
              <w:jc w:val="center"/>
              <w:rPr>
                <w:sz w:val="18"/>
                <w:szCs w:val="18"/>
              </w:rPr>
            </w:pPr>
            <w:r>
              <w:rPr>
                <w:sz w:val="18"/>
                <w:szCs w:val="18"/>
              </w:rPr>
              <w:t>检查</w:t>
            </w:r>
          </w:p>
        </w:tc>
        <w:tc>
          <w:tcPr>
            <w:tcW w:w="963"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sz w:val="18"/>
                <w:szCs w:val="18"/>
              </w:rPr>
            </w:pPr>
            <w:r>
              <w:rPr>
                <w:sz w:val="18"/>
                <w:szCs w:val="18"/>
              </w:rPr>
              <w:t>装卸作业相关阀门</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sz w:val="18"/>
                <w:szCs w:val="18"/>
              </w:rPr>
            </w:pPr>
            <w:r>
              <w:rPr>
                <w:sz w:val="18"/>
                <w:szCs w:val="18"/>
              </w:rPr>
              <w:t>是否闭止</w:t>
            </w:r>
          </w:p>
        </w:tc>
        <w:tc>
          <w:tcPr>
            <w:tcW w:w="1108" w:type="dxa"/>
            <w:gridSpan w:val="2"/>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sz w:val="18"/>
                <w:szCs w:val="18"/>
              </w:rPr>
            </w:pPr>
          </w:p>
        </w:tc>
        <w:tc>
          <w:tcPr>
            <w:tcW w:w="1132" w:type="dxa"/>
            <w:gridSpan w:val="2"/>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sz w:val="18"/>
                <w:szCs w:val="18"/>
              </w:rPr>
            </w:pPr>
            <w:r>
              <w:rPr>
                <w:sz w:val="18"/>
                <w:szCs w:val="18"/>
              </w:rPr>
              <w:t>阀门及贮槽各密封面密封状况</w:t>
            </w:r>
          </w:p>
        </w:tc>
        <w:tc>
          <w:tcPr>
            <w:tcW w:w="1358" w:type="dxa"/>
            <w:gridSpan w:val="3"/>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sz w:val="18"/>
                <w:szCs w:val="18"/>
              </w:rPr>
            </w:pPr>
          </w:p>
        </w:tc>
        <w:tc>
          <w:tcPr>
            <w:tcW w:w="816" w:type="dxa"/>
            <w:gridSpan w:val="2"/>
            <w:tcMar>
              <w:top w:w="0" w:type="dxa"/>
              <w:left w:w="11" w:type="dxa"/>
              <w:bottom w:w="0" w:type="dxa"/>
              <w:right w:w="11"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sz w:val="18"/>
                <w:szCs w:val="18"/>
              </w:rPr>
            </w:pPr>
            <w:r>
              <w:rPr>
                <w:sz w:val="18"/>
                <w:szCs w:val="18"/>
              </w:rPr>
              <w:t>紧急切断装置</w:t>
            </w:r>
          </w:p>
        </w:tc>
        <w:tc>
          <w:tcPr>
            <w:tcW w:w="1105" w:type="dxa"/>
            <w:gridSpan w:val="2"/>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sz w:val="18"/>
                <w:szCs w:val="18"/>
              </w:rPr>
            </w:pPr>
          </w:p>
        </w:tc>
        <w:tc>
          <w:tcPr>
            <w:tcW w:w="7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sz w:val="18"/>
                <w:szCs w:val="18"/>
              </w:rPr>
            </w:pPr>
            <w:r>
              <w:rPr>
                <w:sz w:val="18"/>
                <w:szCs w:val="18"/>
              </w:rPr>
              <w:t>装卸连接是否分离</w:t>
            </w:r>
          </w:p>
        </w:tc>
        <w:tc>
          <w:tcPr>
            <w:tcW w:w="1192" w:type="dxa"/>
            <w:gridSpan w:val="3"/>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66" w:hRule="exact"/>
          <w:jc w:val="center"/>
        </w:trPr>
        <w:tc>
          <w:tcPr>
            <w:tcW w:w="618" w:type="dxa"/>
            <w:vMerge w:val="continue"/>
            <w:tcMar>
              <w:top w:w="0" w:type="dxa"/>
              <w:left w:w="11" w:type="dxa"/>
              <w:bottom w:w="0" w:type="dxa"/>
              <w:right w:w="11" w:type="dxa"/>
            </w:tcMar>
            <w:vAlign w:val="center"/>
          </w:tcPr>
          <w:p>
            <w:pPr>
              <w:spacing w:line="240" w:lineRule="atLeast"/>
              <w:jc w:val="center"/>
              <w:rPr>
                <w:sz w:val="18"/>
                <w:szCs w:val="18"/>
              </w:rPr>
            </w:pPr>
          </w:p>
        </w:tc>
        <w:tc>
          <w:tcPr>
            <w:tcW w:w="963" w:type="dxa"/>
            <w:vMerge w:val="restart"/>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r>
              <w:rPr>
                <w:sz w:val="18"/>
                <w:szCs w:val="18"/>
              </w:rPr>
              <w:t>安全附件</w:t>
            </w:r>
          </w:p>
        </w:tc>
        <w:tc>
          <w:tcPr>
            <w:tcW w:w="1108" w:type="dxa"/>
            <w:gridSpan w:val="2"/>
            <w:vMerge w:val="restart"/>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p>
        </w:tc>
        <w:tc>
          <w:tcPr>
            <w:tcW w:w="1132" w:type="dxa"/>
            <w:gridSpan w:val="2"/>
            <w:vMerge w:val="restart"/>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r>
              <w:rPr>
                <w:sz w:val="18"/>
                <w:szCs w:val="18"/>
              </w:rPr>
              <w:t>罐体液位</w:t>
            </w:r>
            <w:r>
              <w:rPr>
                <w:rFonts w:hint="eastAsia"/>
                <w:sz w:val="18"/>
                <w:szCs w:val="18"/>
              </w:rPr>
              <w:t>/m</w:t>
            </w:r>
          </w:p>
        </w:tc>
        <w:tc>
          <w:tcPr>
            <w:tcW w:w="803" w:type="dxa"/>
            <w:gridSpan w:val="2"/>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r>
              <w:rPr>
                <w:rFonts w:hint="eastAsia" w:ascii="宋体" w:hAnsi="宋体"/>
                <w:sz w:val="18"/>
                <w:szCs w:val="18"/>
              </w:rPr>
              <w:t>①号罐</w:t>
            </w:r>
          </w:p>
        </w:tc>
        <w:tc>
          <w:tcPr>
            <w:tcW w:w="555" w:type="dxa"/>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p>
        </w:tc>
        <w:tc>
          <w:tcPr>
            <w:tcW w:w="816" w:type="dxa"/>
            <w:gridSpan w:val="2"/>
            <w:vMerge w:val="restart"/>
            <w:tcMar>
              <w:top w:w="0" w:type="dxa"/>
              <w:left w:w="11" w:type="dxa"/>
              <w:bottom w:w="0" w:type="dxa"/>
              <w:right w:w="11" w:type="dxa"/>
            </w:tcMar>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r>
              <w:rPr>
                <w:sz w:val="18"/>
                <w:szCs w:val="18"/>
              </w:rPr>
              <w:t>罐体</w:t>
            </w:r>
            <w:r>
              <w:rPr>
                <w:rFonts w:hint="eastAsia"/>
                <w:sz w:val="18"/>
                <w:szCs w:val="18"/>
              </w:rPr>
              <w:t>压力/MPa</w:t>
            </w:r>
          </w:p>
        </w:tc>
        <w:tc>
          <w:tcPr>
            <w:tcW w:w="570" w:type="dxa"/>
            <w:tcMar>
              <w:top w:w="0" w:type="dxa"/>
              <w:left w:w="11" w:type="dxa"/>
              <w:bottom w:w="0" w:type="dxa"/>
              <w:right w:w="11" w:type="dxa"/>
            </w:tcMar>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r>
              <w:rPr>
                <w:rFonts w:hint="eastAsia" w:ascii="宋体" w:hAnsi="宋体"/>
                <w:sz w:val="18"/>
                <w:szCs w:val="18"/>
              </w:rPr>
              <w:t>①号罐</w:t>
            </w:r>
          </w:p>
        </w:tc>
        <w:tc>
          <w:tcPr>
            <w:tcW w:w="535" w:type="dxa"/>
            <w:tcMar>
              <w:top w:w="0" w:type="dxa"/>
              <w:left w:w="11" w:type="dxa"/>
              <w:bottom w:w="0" w:type="dxa"/>
              <w:right w:w="11" w:type="dxa"/>
            </w:tcMar>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p>
        </w:tc>
        <w:tc>
          <w:tcPr>
            <w:tcW w:w="779" w:type="dxa"/>
            <w:vMerge w:val="restart"/>
            <w:tcMar>
              <w:top w:w="0" w:type="dxa"/>
              <w:left w:w="11" w:type="dxa"/>
              <w:bottom w:w="0" w:type="dxa"/>
              <w:right w:w="11" w:type="dxa"/>
            </w:tcMar>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r>
              <w:rPr>
                <w:sz w:val="18"/>
                <w:szCs w:val="18"/>
              </w:rPr>
              <w:t>罐内</w:t>
            </w:r>
            <w:r>
              <w:rPr>
                <w:rFonts w:hint="eastAsia"/>
                <w:sz w:val="18"/>
                <w:szCs w:val="18"/>
              </w:rPr>
              <w:t>温度/</w:t>
            </w:r>
            <w:r>
              <w:rPr>
                <w:rFonts w:hint="eastAsia" w:ascii="宋体" w:hAnsi="宋体"/>
                <w:sz w:val="18"/>
                <w:szCs w:val="18"/>
              </w:rPr>
              <w:t>℃</w:t>
            </w:r>
          </w:p>
        </w:tc>
        <w:tc>
          <w:tcPr>
            <w:tcW w:w="750" w:type="dxa"/>
            <w:gridSpan w:val="2"/>
            <w:tcMar>
              <w:top w:w="0" w:type="dxa"/>
              <w:left w:w="11" w:type="dxa"/>
              <w:bottom w:w="0" w:type="dxa"/>
              <w:right w:w="11" w:type="dxa"/>
            </w:tcMar>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r>
              <w:rPr>
                <w:rFonts w:hint="eastAsia" w:ascii="宋体" w:hAnsi="宋体"/>
                <w:sz w:val="18"/>
                <w:szCs w:val="18"/>
              </w:rPr>
              <w:t>①号罐</w:t>
            </w:r>
          </w:p>
        </w:tc>
        <w:tc>
          <w:tcPr>
            <w:tcW w:w="442" w:type="dxa"/>
            <w:tcMar>
              <w:top w:w="0" w:type="dxa"/>
              <w:left w:w="11" w:type="dxa"/>
              <w:bottom w:w="0" w:type="dxa"/>
              <w:right w:w="11" w:type="dxa"/>
            </w:tcMar>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32" w:hRule="exact"/>
          <w:jc w:val="center"/>
        </w:trPr>
        <w:tc>
          <w:tcPr>
            <w:tcW w:w="618" w:type="dxa"/>
            <w:vMerge w:val="continue"/>
            <w:tcMar>
              <w:top w:w="0" w:type="dxa"/>
              <w:left w:w="11" w:type="dxa"/>
              <w:bottom w:w="0" w:type="dxa"/>
              <w:right w:w="11" w:type="dxa"/>
            </w:tcMar>
            <w:vAlign w:val="center"/>
          </w:tcPr>
          <w:p>
            <w:pPr>
              <w:spacing w:line="240" w:lineRule="atLeast"/>
              <w:jc w:val="center"/>
              <w:rPr>
                <w:sz w:val="18"/>
                <w:szCs w:val="18"/>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p>
        </w:tc>
        <w:tc>
          <w:tcPr>
            <w:tcW w:w="1108" w:type="dxa"/>
            <w:gridSpan w:val="2"/>
            <w:vMerge w:val="continue"/>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p>
        </w:tc>
        <w:tc>
          <w:tcPr>
            <w:tcW w:w="1132" w:type="dxa"/>
            <w:gridSpan w:val="2"/>
            <w:vMerge w:val="continue"/>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r>
              <w:rPr>
                <w:rFonts w:hint="eastAsia" w:ascii="宋体" w:hAnsi="宋体"/>
                <w:sz w:val="18"/>
                <w:szCs w:val="18"/>
              </w:rPr>
              <w:t>②号罐</w:t>
            </w:r>
          </w:p>
        </w:tc>
        <w:tc>
          <w:tcPr>
            <w:tcW w:w="555" w:type="dxa"/>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p>
        </w:tc>
        <w:tc>
          <w:tcPr>
            <w:tcW w:w="816" w:type="dxa"/>
            <w:gridSpan w:val="2"/>
            <w:vMerge w:val="continue"/>
            <w:tcMar>
              <w:top w:w="0" w:type="dxa"/>
              <w:left w:w="11" w:type="dxa"/>
              <w:bottom w:w="0" w:type="dxa"/>
              <w:right w:w="11" w:type="dxa"/>
            </w:tcMar>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p>
        </w:tc>
        <w:tc>
          <w:tcPr>
            <w:tcW w:w="570" w:type="dxa"/>
            <w:tcMar>
              <w:top w:w="0" w:type="dxa"/>
              <w:left w:w="11" w:type="dxa"/>
              <w:bottom w:w="0" w:type="dxa"/>
              <w:right w:w="11" w:type="dxa"/>
            </w:tcMar>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r>
              <w:rPr>
                <w:rFonts w:hint="eastAsia" w:ascii="宋体" w:hAnsi="宋体"/>
                <w:sz w:val="18"/>
                <w:szCs w:val="18"/>
              </w:rPr>
              <w:t>②号罐</w:t>
            </w:r>
          </w:p>
        </w:tc>
        <w:tc>
          <w:tcPr>
            <w:tcW w:w="535" w:type="dxa"/>
            <w:tcMar>
              <w:top w:w="0" w:type="dxa"/>
              <w:left w:w="11" w:type="dxa"/>
              <w:bottom w:w="0" w:type="dxa"/>
              <w:right w:w="11" w:type="dxa"/>
            </w:tcMar>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p>
        </w:tc>
        <w:tc>
          <w:tcPr>
            <w:tcW w:w="779" w:type="dxa"/>
            <w:vMerge w:val="continue"/>
            <w:tcMar>
              <w:top w:w="0" w:type="dxa"/>
              <w:left w:w="11" w:type="dxa"/>
              <w:bottom w:w="0" w:type="dxa"/>
              <w:right w:w="11" w:type="dxa"/>
            </w:tcMar>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p>
        </w:tc>
        <w:tc>
          <w:tcPr>
            <w:tcW w:w="750" w:type="dxa"/>
            <w:gridSpan w:val="2"/>
            <w:tcMar>
              <w:top w:w="0" w:type="dxa"/>
              <w:left w:w="11" w:type="dxa"/>
              <w:bottom w:w="0" w:type="dxa"/>
              <w:right w:w="11" w:type="dxa"/>
            </w:tcMar>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r>
              <w:rPr>
                <w:rFonts w:hint="eastAsia" w:ascii="宋体" w:hAnsi="宋体"/>
                <w:sz w:val="18"/>
                <w:szCs w:val="18"/>
              </w:rPr>
              <w:t>②号罐</w:t>
            </w:r>
          </w:p>
        </w:tc>
        <w:tc>
          <w:tcPr>
            <w:tcW w:w="442" w:type="dxa"/>
            <w:tcMar>
              <w:top w:w="0" w:type="dxa"/>
              <w:left w:w="11" w:type="dxa"/>
              <w:bottom w:w="0" w:type="dxa"/>
              <w:right w:w="11" w:type="dxa"/>
            </w:tcMar>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30" w:hRule="atLeast"/>
          <w:jc w:val="center"/>
        </w:trPr>
        <w:tc>
          <w:tcPr>
            <w:tcW w:w="618" w:type="dxa"/>
            <w:vMerge w:val="continue"/>
            <w:tcMar>
              <w:top w:w="0" w:type="dxa"/>
              <w:left w:w="11" w:type="dxa"/>
              <w:bottom w:w="0" w:type="dxa"/>
              <w:right w:w="11" w:type="dxa"/>
            </w:tcMar>
            <w:vAlign w:val="center"/>
          </w:tcPr>
          <w:p>
            <w:pPr>
              <w:spacing w:line="240" w:lineRule="atLeast"/>
              <w:jc w:val="center"/>
              <w:rPr>
                <w:sz w:val="18"/>
                <w:szCs w:val="18"/>
              </w:rPr>
            </w:pPr>
          </w:p>
        </w:tc>
        <w:tc>
          <w:tcPr>
            <w:tcW w:w="963" w:type="dxa"/>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r>
              <w:rPr>
                <w:sz w:val="18"/>
                <w:szCs w:val="18"/>
              </w:rPr>
              <w:t>检查结论</w:t>
            </w:r>
          </w:p>
        </w:tc>
        <w:tc>
          <w:tcPr>
            <w:tcW w:w="1108" w:type="dxa"/>
            <w:gridSpan w:val="2"/>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p>
        </w:tc>
        <w:tc>
          <w:tcPr>
            <w:tcW w:w="1132" w:type="dxa"/>
            <w:gridSpan w:val="2"/>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r>
              <w:rPr>
                <w:sz w:val="18"/>
                <w:szCs w:val="18"/>
              </w:rPr>
              <w:t>检查人员</w:t>
            </w:r>
          </w:p>
        </w:tc>
        <w:tc>
          <w:tcPr>
            <w:tcW w:w="1358" w:type="dxa"/>
            <w:gridSpan w:val="3"/>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p>
        </w:tc>
        <w:tc>
          <w:tcPr>
            <w:tcW w:w="816" w:type="dxa"/>
            <w:gridSpan w:val="2"/>
            <w:tcMar>
              <w:top w:w="0" w:type="dxa"/>
              <w:left w:w="11" w:type="dxa"/>
              <w:bottom w:w="0" w:type="dxa"/>
              <w:right w:w="11" w:type="dxa"/>
            </w:tcMar>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r>
              <w:rPr>
                <w:sz w:val="18"/>
                <w:szCs w:val="18"/>
              </w:rPr>
              <w:t>押运人员</w:t>
            </w:r>
          </w:p>
        </w:tc>
        <w:tc>
          <w:tcPr>
            <w:tcW w:w="1105" w:type="dxa"/>
            <w:gridSpan w:val="2"/>
            <w:tcMar>
              <w:top w:w="0" w:type="dxa"/>
              <w:left w:w="11" w:type="dxa"/>
              <w:bottom w:w="0" w:type="dxa"/>
              <w:right w:w="11" w:type="dxa"/>
            </w:tcMar>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p>
        </w:tc>
        <w:tc>
          <w:tcPr>
            <w:tcW w:w="779" w:type="dxa"/>
            <w:tcMar>
              <w:top w:w="0" w:type="dxa"/>
              <w:left w:w="11" w:type="dxa"/>
              <w:bottom w:w="0" w:type="dxa"/>
              <w:right w:w="11" w:type="dxa"/>
            </w:tcMar>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r>
              <w:rPr>
                <w:sz w:val="18"/>
                <w:szCs w:val="18"/>
              </w:rPr>
              <w:t>驾驶员</w:t>
            </w:r>
          </w:p>
        </w:tc>
        <w:tc>
          <w:tcPr>
            <w:tcW w:w="1192" w:type="dxa"/>
            <w:gridSpan w:val="3"/>
            <w:tcMar>
              <w:top w:w="0" w:type="dxa"/>
              <w:left w:w="11" w:type="dxa"/>
              <w:bottom w:w="0" w:type="dxa"/>
              <w:right w:w="11" w:type="dxa"/>
            </w:tcMar>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18"/>
                <w:szCs w:val="18"/>
              </w:rPr>
            </w:pPr>
          </w:p>
        </w:tc>
      </w:tr>
    </w:tbl>
    <w:p>
      <w:pPr>
        <w:spacing w:line="20" w:lineRule="exact"/>
      </w:pPr>
    </w:p>
    <w:sectPr>
      <w:pgSz w:w="11509" w:h="7937" w:orient="landscape"/>
      <w:pgMar w:top="850" w:right="1134" w:bottom="850" w:left="1304" w:header="851" w:footer="850" w:gutter="0"/>
      <w:pgBorders>
        <w:top w:val="none" w:sz="0" w:space="0"/>
        <w:left w:val="none" w:sz="0" w:space="0"/>
        <w:bottom w:val="none" w:sz="0" w:space="0"/>
        <w:right w:val="none" w:sz="0" w:space="0"/>
      </w:pgBorders>
      <w:pgNumType w:fmt="decimal"/>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_GBK">
    <w:altName w:val="微软雅黑"/>
    <w:panose1 w:val="02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13335</wp:posOffset>
              </wp:positionV>
              <wp:extent cx="1828800" cy="1828800"/>
              <wp:effectExtent l="0" t="0" r="0" b="0"/>
              <wp:wrapNone/>
              <wp:docPr id="2"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5" o:spid="_x0000_s1026" o:spt="202" type="#_x0000_t202" style="position:absolute;left:0pt;margin-top:1.05pt;height:144pt;width:144pt;mso-position-horizontal:outside;mso-position-horizontal-relative:margin;mso-wrap-style:none;z-index:251662336;mso-width-relative:page;mso-height-relative:page;" filled="f" stroked="f" coordsize="21600,21600" o:gfxdata="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mwfCv0gAAAAYB&#10;AAAPAAAAAAAAAAEAIAAAACIAAABkcnMvZG93bnJldi54bWxQSwECFAAUAAAACACHTuJAe9BqRq8B&#10;AABMAwAADgAAAAAAAAABACAAAAAhAQAAZHJzL2Uyb0RvYy54bWxQSwUGAAAAAAYABgBZAQAAQgUA&#10;AAAA&#10;">
              <v:fill on="f" focussize="0,0"/>
              <v:stroke on="f"/>
              <v:imagedata o:title=""/>
              <o:lock v:ext="edit" aspectratio="f"/>
              <v:textbox inset="0mm,0mm,0mm,0mm" style="mso-fit-shape-to-text:t;">
                <w:txbxContent>
                  <w:p>
                    <w:pPr>
                      <w:pStyle w:val="1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kinsoku/>
      <w:wordWrap/>
      <w:overflowPunct/>
      <w:topLinePunct w:val="0"/>
      <w:autoSpaceDE/>
      <w:autoSpaceDN/>
      <w:bidi w:val="0"/>
      <w:adjustRightInd/>
      <w:snapToGrid w:val="0"/>
      <w:ind w:firstLine="0" w:firstLineChars="0"/>
      <w:textAlignment w:val="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ZjViN2U4NmRlZTU1NjNhZDlhMThhYjI1YjM5NGQifQ=="/>
  </w:docVars>
  <w:rsids>
    <w:rsidRoot w:val="00DA12D1"/>
    <w:rsid w:val="00001A1C"/>
    <w:rsid w:val="0001557D"/>
    <w:rsid w:val="00034A99"/>
    <w:rsid w:val="00040CA1"/>
    <w:rsid w:val="00094620"/>
    <w:rsid w:val="000A7852"/>
    <w:rsid w:val="000E192A"/>
    <w:rsid w:val="000E6527"/>
    <w:rsid w:val="00152509"/>
    <w:rsid w:val="00153AFE"/>
    <w:rsid w:val="00162D66"/>
    <w:rsid w:val="00171A9F"/>
    <w:rsid w:val="001A1090"/>
    <w:rsid w:val="002007AD"/>
    <w:rsid w:val="002053E4"/>
    <w:rsid w:val="002306FE"/>
    <w:rsid w:val="00260955"/>
    <w:rsid w:val="00285D33"/>
    <w:rsid w:val="002B4E60"/>
    <w:rsid w:val="002C6893"/>
    <w:rsid w:val="002E1121"/>
    <w:rsid w:val="002F38F6"/>
    <w:rsid w:val="003145AC"/>
    <w:rsid w:val="003202DD"/>
    <w:rsid w:val="00322498"/>
    <w:rsid w:val="0032400A"/>
    <w:rsid w:val="00325DDE"/>
    <w:rsid w:val="003364C9"/>
    <w:rsid w:val="00343ACE"/>
    <w:rsid w:val="00351AAC"/>
    <w:rsid w:val="0035571C"/>
    <w:rsid w:val="00355ED7"/>
    <w:rsid w:val="0036756D"/>
    <w:rsid w:val="003902D3"/>
    <w:rsid w:val="003A1FEC"/>
    <w:rsid w:val="003C5652"/>
    <w:rsid w:val="004062CB"/>
    <w:rsid w:val="00414C42"/>
    <w:rsid w:val="004156CC"/>
    <w:rsid w:val="00422EA3"/>
    <w:rsid w:val="00436B16"/>
    <w:rsid w:val="0044125B"/>
    <w:rsid w:val="00450F2C"/>
    <w:rsid w:val="0046675D"/>
    <w:rsid w:val="00474AFF"/>
    <w:rsid w:val="00474E79"/>
    <w:rsid w:val="00481C6A"/>
    <w:rsid w:val="004A0C25"/>
    <w:rsid w:val="004B0583"/>
    <w:rsid w:val="004E62B1"/>
    <w:rsid w:val="004F140D"/>
    <w:rsid w:val="0051466C"/>
    <w:rsid w:val="0053751C"/>
    <w:rsid w:val="0054218B"/>
    <w:rsid w:val="00542B0C"/>
    <w:rsid w:val="005A1F76"/>
    <w:rsid w:val="005B20E7"/>
    <w:rsid w:val="005C4075"/>
    <w:rsid w:val="005C4A1F"/>
    <w:rsid w:val="00601B55"/>
    <w:rsid w:val="006623F3"/>
    <w:rsid w:val="0069131F"/>
    <w:rsid w:val="006E4F13"/>
    <w:rsid w:val="00735332"/>
    <w:rsid w:val="00772B5E"/>
    <w:rsid w:val="007826B6"/>
    <w:rsid w:val="007850BB"/>
    <w:rsid w:val="007A3ED3"/>
    <w:rsid w:val="007A6709"/>
    <w:rsid w:val="007D3DDC"/>
    <w:rsid w:val="007E0943"/>
    <w:rsid w:val="007F1054"/>
    <w:rsid w:val="007F64FC"/>
    <w:rsid w:val="00842E24"/>
    <w:rsid w:val="00862EB6"/>
    <w:rsid w:val="008674F8"/>
    <w:rsid w:val="008903F9"/>
    <w:rsid w:val="008C33CA"/>
    <w:rsid w:val="008D1503"/>
    <w:rsid w:val="008F5CCD"/>
    <w:rsid w:val="008F68E4"/>
    <w:rsid w:val="00915C70"/>
    <w:rsid w:val="009163AA"/>
    <w:rsid w:val="009428E5"/>
    <w:rsid w:val="0094476B"/>
    <w:rsid w:val="00952399"/>
    <w:rsid w:val="009767A1"/>
    <w:rsid w:val="00990F3D"/>
    <w:rsid w:val="009A1D8B"/>
    <w:rsid w:val="009A30A5"/>
    <w:rsid w:val="009B010A"/>
    <w:rsid w:val="00A07DD7"/>
    <w:rsid w:val="00A367BA"/>
    <w:rsid w:val="00A436FC"/>
    <w:rsid w:val="00A5513F"/>
    <w:rsid w:val="00A7613B"/>
    <w:rsid w:val="00A77063"/>
    <w:rsid w:val="00A83470"/>
    <w:rsid w:val="00A85FAB"/>
    <w:rsid w:val="00A93556"/>
    <w:rsid w:val="00A96D7D"/>
    <w:rsid w:val="00AC7D31"/>
    <w:rsid w:val="00AD3FE0"/>
    <w:rsid w:val="00AD7722"/>
    <w:rsid w:val="00AE0C5D"/>
    <w:rsid w:val="00AE32E2"/>
    <w:rsid w:val="00AE4BC7"/>
    <w:rsid w:val="00B010C5"/>
    <w:rsid w:val="00B130EB"/>
    <w:rsid w:val="00B217DC"/>
    <w:rsid w:val="00B2329A"/>
    <w:rsid w:val="00B308A3"/>
    <w:rsid w:val="00B61760"/>
    <w:rsid w:val="00BB12CC"/>
    <w:rsid w:val="00BD4B1C"/>
    <w:rsid w:val="00C344D2"/>
    <w:rsid w:val="00C3640D"/>
    <w:rsid w:val="00C45411"/>
    <w:rsid w:val="00C64A5A"/>
    <w:rsid w:val="00C76C50"/>
    <w:rsid w:val="00C949A4"/>
    <w:rsid w:val="00CA0A19"/>
    <w:rsid w:val="00CC5738"/>
    <w:rsid w:val="00CD2779"/>
    <w:rsid w:val="00CF7154"/>
    <w:rsid w:val="00D07A8A"/>
    <w:rsid w:val="00D21788"/>
    <w:rsid w:val="00D3623B"/>
    <w:rsid w:val="00D52C0A"/>
    <w:rsid w:val="00D53B6A"/>
    <w:rsid w:val="00D556E4"/>
    <w:rsid w:val="00D579C0"/>
    <w:rsid w:val="00D649EA"/>
    <w:rsid w:val="00D7463D"/>
    <w:rsid w:val="00D82BFE"/>
    <w:rsid w:val="00DA12D1"/>
    <w:rsid w:val="00DB4296"/>
    <w:rsid w:val="00DE5261"/>
    <w:rsid w:val="00E82259"/>
    <w:rsid w:val="00EF7616"/>
    <w:rsid w:val="00FD3E9C"/>
    <w:rsid w:val="00FD7835"/>
    <w:rsid w:val="00FF6384"/>
    <w:rsid w:val="09113E6B"/>
    <w:rsid w:val="12746E19"/>
    <w:rsid w:val="16EE6F49"/>
    <w:rsid w:val="25F9427E"/>
    <w:rsid w:val="2E876A16"/>
    <w:rsid w:val="2EAE68FA"/>
    <w:rsid w:val="35E237ED"/>
    <w:rsid w:val="3B4E14F1"/>
    <w:rsid w:val="3E254C6F"/>
    <w:rsid w:val="514F38E0"/>
    <w:rsid w:val="5F6441DB"/>
    <w:rsid w:val="61167757"/>
    <w:rsid w:val="74A97711"/>
    <w:rsid w:val="799832FF"/>
    <w:rsid w:val="7B6F88F1"/>
    <w:rsid w:val="7D20753B"/>
    <w:rsid w:val="7FBD5C7F"/>
    <w:rsid w:val="DCBAB9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8"/>
      <w:szCs w:val="21"/>
      <w:lang w:val="en-US" w:eastAsia="zh-CN" w:bidi="ar-SA"/>
    </w:rPr>
  </w:style>
  <w:style w:type="paragraph" w:styleId="4">
    <w:name w:val="heading 1"/>
    <w:basedOn w:val="1"/>
    <w:next w:val="1"/>
    <w:link w:val="29"/>
    <w:qFormat/>
    <w:uiPriority w:val="9"/>
    <w:pPr>
      <w:keepNext/>
      <w:keepLines/>
      <w:spacing w:before="340" w:after="330" w:line="578" w:lineRule="auto"/>
      <w:jc w:val="center"/>
      <w:outlineLvl w:val="0"/>
    </w:pPr>
    <w:rPr>
      <w:b/>
      <w:bCs/>
      <w:kern w:val="44"/>
      <w:sz w:val="44"/>
      <w:szCs w:val="44"/>
    </w:rPr>
  </w:style>
  <w:style w:type="paragraph" w:styleId="5">
    <w:name w:val="heading 2"/>
    <w:basedOn w:val="1"/>
    <w:next w:val="1"/>
    <w:link w:val="25"/>
    <w:unhideWhenUsed/>
    <w:qFormat/>
    <w:uiPriority w:val="9"/>
    <w:pPr>
      <w:keepNext/>
      <w:keepLines/>
      <w:spacing w:before="100" w:after="100" w:line="500" w:lineRule="exact"/>
      <w:ind w:firstLine="880" w:firstLineChars="200"/>
      <w:outlineLvl w:val="1"/>
    </w:pPr>
    <w:rPr>
      <w:rFonts w:asciiTheme="majorAscii" w:hAnsiTheme="majorAscii" w:eastAsiaTheme="majorEastAsia" w:cstheme="majorBidi"/>
      <w:b/>
      <w:bCs/>
      <w:sz w:val="24"/>
      <w:szCs w:val="32"/>
    </w:rPr>
  </w:style>
  <w:style w:type="paragraph" w:styleId="6">
    <w:name w:val="heading 3"/>
    <w:basedOn w:val="1"/>
    <w:next w:val="1"/>
    <w:link w:val="30"/>
    <w:unhideWhenUsed/>
    <w:qFormat/>
    <w:uiPriority w:val="9"/>
    <w:pPr>
      <w:keepNext/>
      <w:keepLines/>
      <w:spacing w:before="260" w:after="260" w:line="416" w:lineRule="auto"/>
      <w:outlineLvl w:val="2"/>
    </w:pPr>
    <w:rPr>
      <w:b/>
      <w:bCs/>
      <w:sz w:val="32"/>
      <w:szCs w:val="32"/>
    </w:rPr>
  </w:style>
  <w:style w:type="paragraph" w:styleId="7">
    <w:name w:val="heading 4"/>
    <w:basedOn w:val="1"/>
    <w:next w:val="1"/>
    <w:unhideWhenUsed/>
    <w:qFormat/>
    <w:uiPriority w:val="9"/>
    <w:pPr>
      <w:keepNext/>
      <w:keepLines/>
      <w:spacing w:beforeLines="0" w:beforeAutospacing="0" w:afterLines="0" w:afterAutospacing="0" w:line="500" w:lineRule="exact"/>
      <w:jc w:val="center"/>
      <w:outlineLvl w:val="3"/>
    </w:pPr>
    <w:rPr>
      <w:rFonts w:ascii="Arial" w:hAnsi="Arial" w:eastAsia="黑体" w:cs="Times New Roman"/>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3"/>
    <w:next w:val="1"/>
    <w:qFormat/>
    <w:uiPriority w:val="99"/>
    <w:pPr>
      <w:widowControl w:val="0"/>
      <w:jc w:val="both"/>
    </w:pPr>
    <w:rPr>
      <w:rFonts w:ascii="Times New Roman" w:hAnsi="Times New Roman" w:eastAsia="宋体" w:cs="Times New Roman"/>
      <w:kern w:val="2"/>
      <w:sz w:val="32"/>
      <w:szCs w:val="24"/>
      <w:lang w:val="en-US" w:eastAsia="zh-CN" w:bidi="ar-SA"/>
    </w:rPr>
  </w:style>
  <w:style w:type="paragraph" w:styleId="3">
    <w:name w:val="Document Map"/>
    <w:basedOn w:val="1"/>
    <w:unhideWhenUsed/>
    <w:qFormat/>
    <w:uiPriority w:val="99"/>
    <w:rPr>
      <w:rFonts w:ascii="宋体" w:hAnsi="Calibri" w:eastAsia="宋体" w:cs="Times New Roman"/>
      <w:sz w:val="18"/>
      <w:szCs w:val="18"/>
    </w:rPr>
  </w:style>
  <w:style w:type="paragraph" w:styleId="8">
    <w:name w:val="caption"/>
    <w:basedOn w:val="1"/>
    <w:next w:val="1"/>
    <w:semiHidden/>
    <w:unhideWhenUsed/>
    <w:qFormat/>
    <w:uiPriority w:val="35"/>
    <w:rPr>
      <w:rFonts w:ascii="Arial" w:hAnsi="Arial" w:eastAsia="黑体"/>
      <w:sz w:val="20"/>
    </w:rPr>
  </w:style>
  <w:style w:type="paragraph" w:styleId="9">
    <w:name w:val="annotation text"/>
    <w:basedOn w:val="1"/>
    <w:link w:val="34"/>
    <w:semiHidden/>
    <w:unhideWhenUsed/>
    <w:qFormat/>
    <w:uiPriority w:val="99"/>
  </w:style>
  <w:style w:type="paragraph" w:styleId="10">
    <w:name w:val="Body Text"/>
    <w:basedOn w:val="1"/>
    <w:link w:val="27"/>
    <w:qFormat/>
    <w:uiPriority w:val="0"/>
    <w:pPr>
      <w:widowControl/>
      <w:adjustRightInd w:val="0"/>
      <w:snapToGrid w:val="0"/>
      <w:spacing w:before="100" w:beforeAutospacing="1" w:after="200"/>
    </w:pPr>
    <w:rPr>
      <w:rFonts w:ascii="Tahoma" w:hAnsi="Tahoma" w:eastAsia="微软雅黑"/>
      <w:kern w:val="0"/>
      <w:szCs w:val="28"/>
    </w:rPr>
  </w:style>
  <w:style w:type="paragraph" w:styleId="11">
    <w:name w:val="Body Text Indent"/>
    <w:basedOn w:val="1"/>
    <w:next w:val="8"/>
    <w:qFormat/>
    <w:uiPriority w:val="99"/>
    <w:pPr>
      <w:spacing w:line="430" w:lineRule="exact"/>
      <w:ind w:left="0" w:leftChars="0" w:firstLine="880" w:firstLineChars="200"/>
      <w:jc w:val="both"/>
    </w:pPr>
    <w:rPr>
      <w:rFonts w:eastAsia="方正书宋_GBK"/>
      <w:sz w:val="24"/>
    </w:rPr>
  </w:style>
  <w:style w:type="paragraph" w:styleId="12">
    <w:name w:val="toc 3"/>
    <w:basedOn w:val="1"/>
    <w:next w:val="1"/>
    <w:semiHidden/>
    <w:unhideWhenUsed/>
    <w:qFormat/>
    <w:uiPriority w:val="39"/>
    <w:pPr>
      <w:widowControl/>
      <w:spacing w:after="100" w:line="276" w:lineRule="auto"/>
      <w:ind w:left="440"/>
    </w:pPr>
    <w:rPr>
      <w:rFonts w:asciiTheme="minorHAnsi" w:hAnsiTheme="minorHAnsi" w:eastAsiaTheme="minorEastAsia" w:cstheme="minorBidi"/>
      <w:kern w:val="0"/>
      <w:sz w:val="22"/>
      <w:szCs w:val="22"/>
    </w:rPr>
  </w:style>
  <w:style w:type="paragraph" w:styleId="13">
    <w:name w:val="Balloon Text"/>
    <w:basedOn w:val="1"/>
    <w:link w:val="28"/>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76" w:lineRule="auto"/>
    </w:pPr>
    <w:rPr>
      <w:rFonts w:asciiTheme="minorHAnsi" w:hAnsiTheme="minorHAnsi" w:eastAsiaTheme="minorEastAsia" w:cstheme="minorBidi"/>
      <w:kern w:val="0"/>
      <w:sz w:val="22"/>
      <w:szCs w:val="22"/>
    </w:rPr>
  </w:style>
  <w:style w:type="paragraph" w:styleId="17">
    <w:name w:val="toc 2"/>
    <w:basedOn w:val="1"/>
    <w:next w:val="1"/>
    <w:unhideWhenUsed/>
    <w:qFormat/>
    <w:uiPriority w:val="39"/>
    <w:pPr>
      <w:widowControl/>
      <w:spacing w:after="100" w:line="276" w:lineRule="auto"/>
      <w:ind w:left="220"/>
    </w:pPr>
    <w:rPr>
      <w:rFonts w:asciiTheme="minorHAnsi" w:hAnsiTheme="minorHAnsi" w:eastAsiaTheme="minorEastAsia" w:cstheme="minorBidi"/>
      <w:kern w:val="0"/>
      <w:sz w:val="22"/>
      <w:szCs w:val="22"/>
    </w:rPr>
  </w:style>
  <w:style w:type="paragraph" w:styleId="18">
    <w:name w:val="Body Text First Indent 2"/>
    <w:basedOn w:val="11"/>
    <w:semiHidden/>
    <w:qFormat/>
    <w:uiPriority w:val="99"/>
    <w:pPr>
      <w:ind w:firstLine="420" w:firstLineChars="200"/>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bCs/>
    </w:rPr>
  </w:style>
  <w:style w:type="character" w:styleId="23">
    <w:name w:val="Hyperlink"/>
    <w:basedOn w:val="21"/>
    <w:unhideWhenUsed/>
    <w:qFormat/>
    <w:uiPriority w:val="99"/>
    <w:rPr>
      <w:color w:val="0000FF" w:themeColor="hyperlink"/>
      <w:u w:val="single"/>
      <w14:textFill>
        <w14:solidFill>
          <w14:schemeClr w14:val="hlink"/>
        </w14:solidFill>
      </w14:textFill>
    </w:rPr>
  </w:style>
  <w:style w:type="character" w:styleId="24">
    <w:name w:val="annotation reference"/>
    <w:basedOn w:val="21"/>
    <w:semiHidden/>
    <w:unhideWhenUsed/>
    <w:qFormat/>
    <w:uiPriority w:val="99"/>
    <w:rPr>
      <w:sz w:val="21"/>
      <w:szCs w:val="21"/>
    </w:rPr>
  </w:style>
  <w:style w:type="character" w:customStyle="1" w:styleId="25">
    <w:name w:val="标题 2 Char"/>
    <w:basedOn w:val="21"/>
    <w:link w:val="5"/>
    <w:qFormat/>
    <w:uiPriority w:val="9"/>
    <w:rPr>
      <w:rFonts w:asciiTheme="majorAscii" w:hAnsiTheme="majorAscii" w:eastAsiaTheme="majorEastAsia" w:cstheme="majorBidi"/>
      <w:b/>
      <w:bCs/>
      <w:sz w:val="24"/>
      <w:szCs w:val="32"/>
    </w:rPr>
  </w:style>
  <w:style w:type="character" w:customStyle="1" w:styleId="26">
    <w:name w:val="15"/>
    <w:qFormat/>
    <w:uiPriority w:val="0"/>
    <w:rPr>
      <w:rFonts w:hint="default" w:ascii="Times New Roman" w:hAnsi="Times New Roman" w:cs="Times New Roman"/>
      <w:b/>
      <w:bCs/>
    </w:rPr>
  </w:style>
  <w:style w:type="character" w:customStyle="1" w:styleId="27">
    <w:name w:val="正文文本 Char"/>
    <w:basedOn w:val="21"/>
    <w:link w:val="10"/>
    <w:qFormat/>
    <w:uiPriority w:val="0"/>
    <w:rPr>
      <w:rFonts w:ascii="Tahoma" w:hAnsi="Tahoma" w:eastAsia="微软雅黑" w:cs="Times New Roman"/>
      <w:kern w:val="0"/>
      <w:sz w:val="28"/>
      <w:szCs w:val="28"/>
    </w:rPr>
  </w:style>
  <w:style w:type="character" w:customStyle="1" w:styleId="28">
    <w:name w:val="批注框文本 Char"/>
    <w:basedOn w:val="21"/>
    <w:link w:val="13"/>
    <w:semiHidden/>
    <w:qFormat/>
    <w:uiPriority w:val="99"/>
    <w:rPr>
      <w:rFonts w:ascii="Times New Roman" w:hAnsi="Times New Roman" w:eastAsia="宋体" w:cs="Times New Roman"/>
      <w:sz w:val="18"/>
      <w:szCs w:val="18"/>
    </w:rPr>
  </w:style>
  <w:style w:type="character" w:customStyle="1" w:styleId="29">
    <w:name w:val="标题 1 Char"/>
    <w:basedOn w:val="21"/>
    <w:link w:val="4"/>
    <w:qFormat/>
    <w:uiPriority w:val="9"/>
    <w:rPr>
      <w:rFonts w:ascii="Times New Roman" w:hAnsi="Times New Roman" w:eastAsia="宋体" w:cs="Times New Roman"/>
      <w:b/>
      <w:bCs/>
      <w:kern w:val="44"/>
      <w:sz w:val="44"/>
      <w:szCs w:val="44"/>
    </w:rPr>
  </w:style>
  <w:style w:type="character" w:customStyle="1" w:styleId="30">
    <w:name w:val="标题 3 Char"/>
    <w:basedOn w:val="21"/>
    <w:link w:val="6"/>
    <w:qFormat/>
    <w:uiPriority w:val="9"/>
    <w:rPr>
      <w:rFonts w:ascii="Times New Roman" w:hAnsi="Times New Roman" w:eastAsia="宋体" w:cs="Times New Roman"/>
      <w:b/>
      <w:bCs/>
      <w:sz w:val="32"/>
      <w:szCs w:val="32"/>
    </w:rPr>
  </w:style>
  <w:style w:type="character" w:customStyle="1" w:styleId="31">
    <w:name w:val="页眉 Char"/>
    <w:basedOn w:val="21"/>
    <w:link w:val="15"/>
    <w:qFormat/>
    <w:uiPriority w:val="99"/>
    <w:rPr>
      <w:rFonts w:ascii="Times New Roman" w:hAnsi="Times New Roman" w:eastAsia="宋体" w:cs="Times New Roman"/>
      <w:sz w:val="18"/>
      <w:szCs w:val="18"/>
    </w:rPr>
  </w:style>
  <w:style w:type="character" w:customStyle="1" w:styleId="32">
    <w:name w:val="页脚 Char"/>
    <w:basedOn w:val="21"/>
    <w:link w:val="14"/>
    <w:qFormat/>
    <w:uiPriority w:val="99"/>
    <w:rPr>
      <w:rFonts w:ascii="Times New Roman" w:hAnsi="Times New Roman" w:eastAsia="宋体" w:cs="Times New Roman"/>
      <w:sz w:val="18"/>
      <w:szCs w:val="18"/>
    </w:rPr>
  </w:style>
  <w:style w:type="paragraph" w:customStyle="1" w:styleId="33">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文字 Char"/>
    <w:basedOn w:val="21"/>
    <w:link w:val="9"/>
    <w:semiHidden/>
    <w:qFormat/>
    <w:uiPriority w:val="99"/>
    <w:rPr>
      <w:rFonts w:ascii="Times New Roman" w:hAnsi="Times New Roman" w:eastAsia="宋体" w:cs="Times New Roman"/>
      <w:sz w:val="28"/>
      <w:szCs w:val="21"/>
    </w:rPr>
  </w:style>
  <w:style w:type="paragraph" w:customStyle="1" w:styleId="35">
    <w:name w:val="段"/>
    <w:basedOn w:val="1"/>
    <w:qFormat/>
    <w:uiPriority w:val="0"/>
    <w:pPr>
      <w:widowControl/>
      <w:autoSpaceDE w:val="0"/>
      <w:autoSpaceDN w:val="0"/>
      <w:ind w:firstLine="420" w:firstLineChars="200"/>
      <w:jc w:val="both"/>
    </w:pPr>
    <w:rPr>
      <w:rFonts w:ascii="宋体" w:hAnsi="宋体" w:cs="宋体"/>
      <w:kern w:val="0"/>
      <w:sz w:val="21"/>
    </w:rPr>
  </w:style>
  <w:style w:type="paragraph" w:styleId="3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19714</Words>
  <Characters>20297</Characters>
  <Lines>180</Lines>
  <Paragraphs>50</Paragraphs>
  <TotalTime>2</TotalTime>
  <ScaleCrop>false</ScaleCrop>
  <LinksUpToDate>false</LinksUpToDate>
  <CharactersWithSpaces>20740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2021-08-21T22:23:00Z</dcterms:created>
  <dc:creator>Administrator</dc:creator>
  <cp:lastModifiedBy>韩向青</cp:lastModifiedBy>
  <dcterms:modified xsi:type="dcterms:W3CDTF">2023-03-10T09:54:52Z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5428E0E2F2CD4C5CABAEBD12C7BF639D</vt:lpwstr>
  </property>
</Properties>
</file>